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4AAF6" w14:textId="77777777" w:rsidR="00891D24" w:rsidRPr="00480FA2" w:rsidRDefault="00891D24" w:rsidP="003F007D">
      <w:pPr>
        <w:spacing w:line="480" w:lineRule="auto"/>
        <w:jc w:val="center"/>
        <w:rPr>
          <w:rFonts w:ascii="Times New Roman" w:hAnsi="Times New Roman" w:cs="Times New Roman"/>
          <w:bCs/>
          <w:sz w:val="24"/>
          <w:szCs w:val="24"/>
        </w:rPr>
      </w:pPr>
    </w:p>
    <w:p w14:paraId="513FEFCB" w14:textId="77777777" w:rsidR="00891D24" w:rsidRPr="00480FA2" w:rsidRDefault="00891D24" w:rsidP="003F007D">
      <w:pPr>
        <w:spacing w:line="480" w:lineRule="auto"/>
        <w:jc w:val="center"/>
        <w:rPr>
          <w:rFonts w:ascii="Times New Roman" w:hAnsi="Times New Roman" w:cs="Times New Roman"/>
          <w:bCs/>
          <w:sz w:val="24"/>
          <w:szCs w:val="24"/>
        </w:rPr>
      </w:pPr>
    </w:p>
    <w:p w14:paraId="3803AA0A" w14:textId="77777777" w:rsidR="00891D24" w:rsidRPr="00480FA2" w:rsidRDefault="00891D24" w:rsidP="003F007D">
      <w:pPr>
        <w:spacing w:line="480" w:lineRule="auto"/>
        <w:jc w:val="center"/>
        <w:rPr>
          <w:rFonts w:ascii="Times New Roman" w:hAnsi="Times New Roman" w:cs="Times New Roman"/>
          <w:bCs/>
          <w:sz w:val="24"/>
          <w:szCs w:val="24"/>
        </w:rPr>
      </w:pPr>
    </w:p>
    <w:p w14:paraId="17972F7E" w14:textId="44B55F98" w:rsidR="00891D24" w:rsidRPr="00480FA2" w:rsidRDefault="00891D24" w:rsidP="003F007D">
      <w:pPr>
        <w:spacing w:line="480" w:lineRule="auto"/>
        <w:jc w:val="center"/>
        <w:rPr>
          <w:rFonts w:ascii="Times New Roman" w:hAnsi="Times New Roman" w:cs="Times New Roman"/>
          <w:bCs/>
          <w:sz w:val="24"/>
          <w:szCs w:val="24"/>
        </w:rPr>
      </w:pPr>
    </w:p>
    <w:p w14:paraId="7D21269A" w14:textId="77777777" w:rsidR="00B41FCD" w:rsidRPr="00480FA2" w:rsidRDefault="00B41FCD" w:rsidP="003F007D">
      <w:pPr>
        <w:spacing w:line="480" w:lineRule="auto"/>
        <w:jc w:val="center"/>
        <w:rPr>
          <w:rFonts w:ascii="Times New Roman" w:hAnsi="Times New Roman" w:cs="Times New Roman"/>
          <w:bCs/>
          <w:sz w:val="24"/>
          <w:szCs w:val="24"/>
        </w:rPr>
      </w:pPr>
    </w:p>
    <w:p w14:paraId="3DE50F63" w14:textId="6F413C35" w:rsidR="00A3340C" w:rsidRPr="00480FA2" w:rsidRDefault="00CE08D5" w:rsidP="003F007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Dissertation</w:t>
      </w:r>
      <w:bookmarkStart w:id="0" w:name="_GoBack"/>
      <w:bookmarkEnd w:id="0"/>
    </w:p>
    <w:p w14:paraId="459DA365" w14:textId="6754A467"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Student’s Name</w:t>
      </w:r>
    </w:p>
    <w:p w14:paraId="3533E174" w14:textId="08DCDD81"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Institutional Affiliations</w:t>
      </w:r>
    </w:p>
    <w:p w14:paraId="0B1EF957" w14:textId="77777777" w:rsidR="000C38AA" w:rsidRPr="00480FA2" w:rsidRDefault="000C38AA"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br w:type="page"/>
      </w:r>
    </w:p>
    <w:bookmarkStart w:id="1" w:name="_Toc24373368" w:displacedByCustomXml="next"/>
    <w:sdt>
      <w:sdtPr>
        <w:rPr>
          <w:b w:val="0"/>
        </w:rPr>
        <w:id w:val="-2134474419"/>
        <w:docPartObj>
          <w:docPartGallery w:val="Table of Contents"/>
          <w:docPartUnique/>
        </w:docPartObj>
      </w:sdtPr>
      <w:sdtEndPr>
        <w:rPr>
          <w:bCs/>
          <w:noProof/>
        </w:rPr>
      </w:sdtEndPr>
      <w:sdtContent>
        <w:p w14:paraId="169AA86A" w14:textId="7967288A" w:rsidR="00217DA6" w:rsidRPr="002C32C1" w:rsidRDefault="00217DA6" w:rsidP="002C32C1">
          <w:pPr>
            <w:pStyle w:val="Heading1"/>
          </w:pPr>
          <w:r w:rsidRPr="002C32C1">
            <w:t>Table of Contents</w:t>
          </w:r>
          <w:bookmarkEnd w:id="1"/>
        </w:p>
        <w:p w14:paraId="03AA9A62" w14:textId="7C1BDD36" w:rsidR="002C32C1" w:rsidRPr="002C32C1" w:rsidRDefault="00217DA6" w:rsidP="002C32C1">
          <w:pPr>
            <w:pStyle w:val="TOC1"/>
            <w:rPr>
              <w:rFonts w:eastAsiaTheme="minorEastAsia"/>
              <w:b w:val="0"/>
              <w:bCs w:val="0"/>
            </w:rPr>
          </w:pPr>
          <w:r w:rsidRPr="002C32C1">
            <w:fldChar w:fldCharType="begin"/>
          </w:r>
          <w:r w:rsidRPr="002C32C1">
            <w:instrText xml:space="preserve"> TOC \o "1-3" \h \z \u </w:instrText>
          </w:r>
          <w:r w:rsidRPr="002C32C1">
            <w:fldChar w:fldCharType="separate"/>
          </w:r>
          <w:hyperlink w:anchor="_Toc24373368" w:history="1">
            <w:r w:rsidR="002C32C1" w:rsidRPr="002C32C1">
              <w:rPr>
                <w:rStyle w:val="Hyperlink"/>
              </w:rPr>
              <w:t>Table of Contents</w:t>
            </w:r>
            <w:r w:rsidR="002C32C1" w:rsidRPr="002C32C1">
              <w:rPr>
                <w:webHidden/>
              </w:rPr>
              <w:tab/>
            </w:r>
            <w:r w:rsidR="002C32C1" w:rsidRPr="002C32C1">
              <w:rPr>
                <w:webHidden/>
              </w:rPr>
              <w:fldChar w:fldCharType="begin"/>
            </w:r>
            <w:r w:rsidR="002C32C1" w:rsidRPr="002C32C1">
              <w:rPr>
                <w:webHidden/>
              </w:rPr>
              <w:instrText xml:space="preserve"> PAGEREF _Toc24373368 \h </w:instrText>
            </w:r>
            <w:r w:rsidR="002C32C1" w:rsidRPr="002C32C1">
              <w:rPr>
                <w:webHidden/>
              </w:rPr>
            </w:r>
            <w:r w:rsidR="002C32C1" w:rsidRPr="002C32C1">
              <w:rPr>
                <w:webHidden/>
              </w:rPr>
              <w:fldChar w:fldCharType="separate"/>
            </w:r>
            <w:r w:rsidR="002C32C1" w:rsidRPr="002C32C1">
              <w:rPr>
                <w:webHidden/>
              </w:rPr>
              <w:t>2</w:t>
            </w:r>
            <w:r w:rsidR="002C32C1" w:rsidRPr="002C32C1">
              <w:rPr>
                <w:webHidden/>
              </w:rPr>
              <w:fldChar w:fldCharType="end"/>
            </w:r>
          </w:hyperlink>
        </w:p>
        <w:p w14:paraId="42F16590" w14:textId="11CB4485" w:rsidR="002C32C1" w:rsidRPr="002C32C1" w:rsidRDefault="002C32C1" w:rsidP="002C32C1">
          <w:pPr>
            <w:pStyle w:val="TOC1"/>
            <w:rPr>
              <w:rFonts w:eastAsiaTheme="minorEastAsia"/>
              <w:b w:val="0"/>
              <w:bCs w:val="0"/>
            </w:rPr>
          </w:pPr>
          <w:hyperlink w:anchor="_Toc24373369" w:history="1">
            <w:r w:rsidRPr="002C32C1">
              <w:rPr>
                <w:rStyle w:val="Hyperlink"/>
              </w:rPr>
              <w:t>CHAPTER ONE: INTRODUCTION, OBJECTIVES, AND RELEVANCE FOR SOCIAL WORK EDUCATION</w:t>
            </w:r>
            <w:r w:rsidRPr="002C32C1">
              <w:rPr>
                <w:webHidden/>
              </w:rPr>
              <w:tab/>
            </w:r>
            <w:r w:rsidRPr="002C32C1">
              <w:rPr>
                <w:webHidden/>
              </w:rPr>
              <w:fldChar w:fldCharType="begin"/>
            </w:r>
            <w:r w:rsidRPr="002C32C1">
              <w:rPr>
                <w:webHidden/>
              </w:rPr>
              <w:instrText xml:space="preserve"> PAGEREF _Toc24373369 \h </w:instrText>
            </w:r>
            <w:r w:rsidRPr="002C32C1">
              <w:rPr>
                <w:webHidden/>
              </w:rPr>
            </w:r>
            <w:r w:rsidRPr="002C32C1">
              <w:rPr>
                <w:webHidden/>
              </w:rPr>
              <w:fldChar w:fldCharType="separate"/>
            </w:r>
            <w:r w:rsidRPr="002C32C1">
              <w:rPr>
                <w:webHidden/>
              </w:rPr>
              <w:t>4</w:t>
            </w:r>
            <w:r w:rsidRPr="002C32C1">
              <w:rPr>
                <w:webHidden/>
              </w:rPr>
              <w:fldChar w:fldCharType="end"/>
            </w:r>
          </w:hyperlink>
        </w:p>
        <w:p w14:paraId="41D2157C" w14:textId="6411760E" w:rsidR="002C32C1" w:rsidRPr="002C32C1" w:rsidRDefault="002C32C1" w:rsidP="002C32C1">
          <w:pPr>
            <w:pStyle w:val="TOC1"/>
            <w:rPr>
              <w:rFonts w:eastAsiaTheme="minorEastAsia"/>
              <w:b w:val="0"/>
              <w:bCs w:val="0"/>
            </w:rPr>
          </w:pPr>
          <w:hyperlink w:anchor="_Toc24373370" w:history="1">
            <w:r w:rsidRPr="002C32C1">
              <w:rPr>
                <w:rStyle w:val="Hyperlink"/>
              </w:rPr>
              <w:t>Introduction</w:t>
            </w:r>
            <w:r w:rsidRPr="002C32C1">
              <w:rPr>
                <w:webHidden/>
              </w:rPr>
              <w:tab/>
            </w:r>
            <w:r w:rsidRPr="002C32C1">
              <w:rPr>
                <w:webHidden/>
              </w:rPr>
              <w:fldChar w:fldCharType="begin"/>
            </w:r>
            <w:r w:rsidRPr="002C32C1">
              <w:rPr>
                <w:webHidden/>
              </w:rPr>
              <w:instrText xml:space="preserve"> PAGEREF _Toc24373370 \h </w:instrText>
            </w:r>
            <w:r w:rsidRPr="002C32C1">
              <w:rPr>
                <w:webHidden/>
              </w:rPr>
            </w:r>
            <w:r w:rsidRPr="002C32C1">
              <w:rPr>
                <w:webHidden/>
              </w:rPr>
              <w:fldChar w:fldCharType="separate"/>
            </w:r>
            <w:r w:rsidRPr="002C32C1">
              <w:rPr>
                <w:webHidden/>
              </w:rPr>
              <w:t>4</w:t>
            </w:r>
            <w:r w:rsidRPr="002C32C1">
              <w:rPr>
                <w:webHidden/>
              </w:rPr>
              <w:fldChar w:fldCharType="end"/>
            </w:r>
          </w:hyperlink>
        </w:p>
        <w:p w14:paraId="338F1D86" w14:textId="4758B2D1"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71" w:history="1">
            <w:r w:rsidRPr="002C32C1">
              <w:rPr>
                <w:rStyle w:val="Hyperlink"/>
                <w:rFonts w:ascii="Times New Roman" w:hAnsi="Times New Roman" w:cs="Times New Roman"/>
                <w:noProof/>
                <w:sz w:val="24"/>
                <w:szCs w:val="24"/>
              </w:rPr>
              <w:t>History and Evolution of Social Work Education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_Toc24373371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5</w:t>
            </w:r>
            <w:r w:rsidRPr="002C32C1">
              <w:rPr>
                <w:rFonts w:ascii="Times New Roman" w:hAnsi="Times New Roman" w:cs="Times New Roman"/>
                <w:noProof/>
                <w:webHidden/>
                <w:sz w:val="24"/>
                <w:szCs w:val="24"/>
              </w:rPr>
              <w:fldChar w:fldCharType="end"/>
            </w:r>
          </w:hyperlink>
        </w:p>
        <w:p w14:paraId="146C719A" w14:textId="5D2215A9"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72" w:history="1">
            <w:r w:rsidRPr="002C32C1">
              <w:rPr>
                <w:rStyle w:val="Hyperlink"/>
                <w:rFonts w:ascii="Times New Roman" w:hAnsi="Times New Roman" w:cs="Times New Roman"/>
                <w:noProof/>
                <w:sz w:val="24"/>
                <w:szCs w:val="24"/>
              </w:rPr>
              <w:t>A. Aims and Research Questions</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_Toc24373372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7</w:t>
            </w:r>
            <w:r w:rsidRPr="002C32C1">
              <w:rPr>
                <w:rFonts w:ascii="Times New Roman" w:hAnsi="Times New Roman" w:cs="Times New Roman"/>
                <w:noProof/>
                <w:webHidden/>
                <w:sz w:val="24"/>
                <w:szCs w:val="24"/>
              </w:rPr>
              <w:fldChar w:fldCharType="end"/>
            </w:r>
          </w:hyperlink>
        </w:p>
        <w:p w14:paraId="1F4EE535" w14:textId="619553EB"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73" w:history="1">
            <w:r w:rsidRPr="002C32C1">
              <w:rPr>
                <w:rStyle w:val="Hyperlink"/>
                <w:rFonts w:ascii="Times New Roman" w:hAnsi="Times New Roman" w:cs="Times New Roman"/>
                <w:noProof/>
                <w:sz w:val="24"/>
                <w:szCs w:val="24"/>
              </w:rPr>
              <w:t>B. Statement of the Problem</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_Toc24373373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8</w:t>
            </w:r>
            <w:r w:rsidRPr="002C32C1">
              <w:rPr>
                <w:rFonts w:ascii="Times New Roman" w:hAnsi="Times New Roman" w:cs="Times New Roman"/>
                <w:noProof/>
                <w:webHidden/>
                <w:sz w:val="24"/>
                <w:szCs w:val="24"/>
              </w:rPr>
              <w:fldChar w:fldCharType="end"/>
            </w:r>
          </w:hyperlink>
        </w:p>
        <w:p w14:paraId="30BBE7F0" w14:textId="1B82F34E" w:rsidR="002C32C1" w:rsidRPr="002C32C1" w:rsidRDefault="002C32C1" w:rsidP="002C32C1">
          <w:pPr>
            <w:pStyle w:val="TOC3"/>
            <w:tabs>
              <w:tab w:val="right" w:leader="dot" w:pos="9350"/>
            </w:tabs>
            <w:spacing w:line="480" w:lineRule="auto"/>
            <w:rPr>
              <w:rFonts w:ascii="Times New Roman" w:hAnsi="Times New Roman" w:cs="Times New Roman"/>
              <w:noProof/>
              <w:sz w:val="24"/>
              <w:szCs w:val="24"/>
            </w:rPr>
          </w:pPr>
          <w:hyperlink w:anchor="_Toc24373374" w:history="1">
            <w:r w:rsidRPr="002C32C1">
              <w:rPr>
                <w:rStyle w:val="Hyperlink"/>
                <w:rFonts w:ascii="Times New Roman" w:hAnsi="Times New Roman" w:cs="Times New Roman"/>
                <w:noProof/>
                <w:sz w:val="24"/>
                <w:szCs w:val="24"/>
              </w:rPr>
              <w:t>Tradition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_Toc24373374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8</w:t>
            </w:r>
            <w:r w:rsidRPr="002C32C1">
              <w:rPr>
                <w:rFonts w:ascii="Times New Roman" w:hAnsi="Times New Roman" w:cs="Times New Roman"/>
                <w:noProof/>
                <w:webHidden/>
                <w:sz w:val="24"/>
                <w:szCs w:val="24"/>
              </w:rPr>
              <w:fldChar w:fldCharType="end"/>
            </w:r>
          </w:hyperlink>
        </w:p>
        <w:p w14:paraId="33BDB92E" w14:textId="53973134" w:rsidR="002C32C1" w:rsidRPr="002C32C1" w:rsidRDefault="002C32C1" w:rsidP="002C32C1">
          <w:pPr>
            <w:pStyle w:val="TOC3"/>
            <w:tabs>
              <w:tab w:val="right" w:leader="dot" w:pos="9350"/>
            </w:tabs>
            <w:spacing w:line="480" w:lineRule="auto"/>
            <w:rPr>
              <w:rFonts w:ascii="Times New Roman" w:hAnsi="Times New Roman" w:cs="Times New Roman"/>
              <w:noProof/>
              <w:sz w:val="24"/>
              <w:szCs w:val="24"/>
            </w:rPr>
          </w:pPr>
          <w:hyperlink w:anchor="_Toc24373375" w:history="1">
            <w:r w:rsidRPr="002C32C1">
              <w:rPr>
                <w:rStyle w:val="Hyperlink"/>
                <w:rFonts w:ascii="Times New Roman" w:hAnsi="Times New Roman" w:cs="Times New Roman"/>
                <w:noProof/>
                <w:sz w:val="24"/>
                <w:szCs w:val="24"/>
              </w:rPr>
              <w:t>Structure</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_Toc24373375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9</w:t>
            </w:r>
            <w:r w:rsidRPr="002C32C1">
              <w:rPr>
                <w:rFonts w:ascii="Times New Roman" w:hAnsi="Times New Roman" w:cs="Times New Roman"/>
                <w:noProof/>
                <w:webHidden/>
                <w:sz w:val="24"/>
                <w:szCs w:val="24"/>
              </w:rPr>
              <w:fldChar w:fldCharType="end"/>
            </w:r>
          </w:hyperlink>
        </w:p>
        <w:p w14:paraId="1075EF22" w14:textId="4E944F4F" w:rsidR="002C32C1" w:rsidRPr="002C32C1" w:rsidRDefault="002C32C1" w:rsidP="002C32C1">
          <w:pPr>
            <w:pStyle w:val="TOC3"/>
            <w:tabs>
              <w:tab w:val="right" w:leader="dot" w:pos="9350"/>
            </w:tabs>
            <w:spacing w:line="480" w:lineRule="auto"/>
            <w:rPr>
              <w:rFonts w:ascii="Times New Roman" w:hAnsi="Times New Roman" w:cs="Times New Roman"/>
              <w:noProof/>
              <w:sz w:val="24"/>
              <w:szCs w:val="24"/>
            </w:rPr>
          </w:pPr>
          <w:hyperlink w:anchor="_Toc24373376" w:history="1">
            <w:r w:rsidRPr="002C32C1">
              <w:rPr>
                <w:rStyle w:val="Hyperlink"/>
                <w:rFonts w:ascii="Times New Roman" w:hAnsi="Times New Roman" w:cs="Times New Roman"/>
                <w:noProof/>
                <w:sz w:val="24"/>
                <w:szCs w:val="24"/>
              </w:rPr>
              <w:t>Funding</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_Toc24373376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10</w:t>
            </w:r>
            <w:r w:rsidRPr="002C32C1">
              <w:rPr>
                <w:rFonts w:ascii="Times New Roman" w:hAnsi="Times New Roman" w:cs="Times New Roman"/>
                <w:noProof/>
                <w:webHidden/>
                <w:sz w:val="24"/>
                <w:szCs w:val="24"/>
              </w:rPr>
              <w:fldChar w:fldCharType="end"/>
            </w:r>
          </w:hyperlink>
        </w:p>
        <w:p w14:paraId="1763A187" w14:textId="205CD293" w:rsidR="002C32C1" w:rsidRPr="002C32C1" w:rsidRDefault="002C32C1" w:rsidP="002C32C1">
          <w:pPr>
            <w:pStyle w:val="TOC3"/>
            <w:tabs>
              <w:tab w:val="right" w:leader="dot" w:pos="9350"/>
            </w:tabs>
            <w:spacing w:line="480" w:lineRule="auto"/>
            <w:rPr>
              <w:rFonts w:ascii="Times New Roman" w:hAnsi="Times New Roman" w:cs="Times New Roman"/>
              <w:noProof/>
              <w:sz w:val="24"/>
              <w:szCs w:val="24"/>
            </w:rPr>
          </w:pPr>
          <w:hyperlink w:anchor="_Toc24373377" w:history="1">
            <w:r w:rsidRPr="002C32C1">
              <w:rPr>
                <w:rStyle w:val="Hyperlink"/>
                <w:rFonts w:ascii="Times New Roman" w:hAnsi="Times New Roman" w:cs="Times New Roman"/>
                <w:noProof/>
                <w:sz w:val="24"/>
                <w:szCs w:val="24"/>
              </w:rPr>
              <w:t>Accreditation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_Toc24373377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11</w:t>
            </w:r>
            <w:r w:rsidRPr="002C32C1">
              <w:rPr>
                <w:rFonts w:ascii="Times New Roman" w:hAnsi="Times New Roman" w:cs="Times New Roman"/>
                <w:noProof/>
                <w:webHidden/>
                <w:sz w:val="24"/>
                <w:szCs w:val="24"/>
              </w:rPr>
              <w:fldChar w:fldCharType="end"/>
            </w:r>
          </w:hyperlink>
        </w:p>
        <w:p w14:paraId="64387808" w14:textId="6617FBBF" w:rsidR="002C32C1" w:rsidRPr="002C32C1" w:rsidRDefault="002C32C1" w:rsidP="002C32C1">
          <w:pPr>
            <w:pStyle w:val="TOC3"/>
            <w:tabs>
              <w:tab w:val="right" w:leader="dot" w:pos="9350"/>
            </w:tabs>
            <w:spacing w:line="480" w:lineRule="auto"/>
            <w:rPr>
              <w:rFonts w:ascii="Times New Roman" w:hAnsi="Times New Roman" w:cs="Times New Roman"/>
              <w:noProof/>
              <w:sz w:val="24"/>
              <w:szCs w:val="24"/>
            </w:rPr>
          </w:pPr>
          <w:hyperlink w:anchor="_Toc24373378" w:history="1">
            <w:r w:rsidRPr="002C32C1">
              <w:rPr>
                <w:rStyle w:val="Hyperlink"/>
                <w:rFonts w:ascii="Times New Roman" w:hAnsi="Times New Roman" w:cs="Times New Roman"/>
                <w:noProof/>
                <w:sz w:val="24"/>
                <w:szCs w:val="24"/>
              </w:rPr>
              <w:t>Regulations</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_Toc24373378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12</w:t>
            </w:r>
            <w:r w:rsidRPr="002C32C1">
              <w:rPr>
                <w:rFonts w:ascii="Times New Roman" w:hAnsi="Times New Roman" w:cs="Times New Roman"/>
                <w:noProof/>
                <w:webHidden/>
                <w:sz w:val="24"/>
                <w:szCs w:val="24"/>
              </w:rPr>
              <w:fldChar w:fldCharType="end"/>
            </w:r>
          </w:hyperlink>
        </w:p>
        <w:p w14:paraId="6561A964" w14:textId="09A3BFCC" w:rsidR="002C32C1" w:rsidRPr="002C32C1" w:rsidRDefault="002C32C1" w:rsidP="002C32C1">
          <w:pPr>
            <w:pStyle w:val="TOC1"/>
            <w:rPr>
              <w:rFonts w:eastAsiaTheme="minorEastAsia"/>
              <w:b w:val="0"/>
              <w:bCs w:val="0"/>
            </w:rPr>
          </w:pPr>
          <w:hyperlink w:anchor="_Toc24373379" w:history="1">
            <w:r w:rsidRPr="002C32C1">
              <w:rPr>
                <w:rStyle w:val="Hyperlink"/>
              </w:rPr>
              <w:t>Innovative Models in Social Work Education</w:t>
            </w:r>
            <w:r w:rsidRPr="002C32C1">
              <w:rPr>
                <w:webHidden/>
              </w:rPr>
              <w:tab/>
            </w:r>
            <w:r w:rsidRPr="002C32C1">
              <w:rPr>
                <w:webHidden/>
              </w:rPr>
              <w:fldChar w:fldCharType="begin"/>
            </w:r>
            <w:r w:rsidRPr="002C32C1">
              <w:rPr>
                <w:webHidden/>
              </w:rPr>
              <w:instrText xml:space="preserve"> PAGEREF _Toc24373379 \h </w:instrText>
            </w:r>
            <w:r w:rsidRPr="002C32C1">
              <w:rPr>
                <w:webHidden/>
              </w:rPr>
            </w:r>
            <w:r w:rsidRPr="002C32C1">
              <w:rPr>
                <w:webHidden/>
              </w:rPr>
              <w:fldChar w:fldCharType="separate"/>
            </w:r>
            <w:r w:rsidRPr="002C32C1">
              <w:rPr>
                <w:webHidden/>
              </w:rPr>
              <w:t>13</w:t>
            </w:r>
            <w:r w:rsidRPr="002C32C1">
              <w:rPr>
                <w:webHidden/>
              </w:rPr>
              <w:fldChar w:fldCharType="end"/>
            </w:r>
          </w:hyperlink>
        </w:p>
        <w:p w14:paraId="6EAC3D0A" w14:textId="55582B7E"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80" w:history="1">
            <w:r w:rsidRPr="002C32C1">
              <w:rPr>
                <w:rStyle w:val="Hyperlink"/>
                <w:rFonts w:ascii="Times New Roman" w:hAnsi="Times New Roman" w:cs="Times New Roman"/>
                <w:noProof/>
                <w:sz w:val="24"/>
                <w:szCs w:val="24"/>
              </w:rPr>
              <w:t>The Concept of Open Learning in Social Work Education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_Toc24373380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14</w:t>
            </w:r>
            <w:r w:rsidRPr="002C32C1">
              <w:rPr>
                <w:rFonts w:ascii="Times New Roman" w:hAnsi="Times New Roman" w:cs="Times New Roman"/>
                <w:noProof/>
                <w:webHidden/>
                <w:sz w:val="24"/>
                <w:szCs w:val="24"/>
              </w:rPr>
              <w:fldChar w:fldCharType="end"/>
            </w:r>
          </w:hyperlink>
        </w:p>
        <w:p w14:paraId="60AE8F0F" w14:textId="2CD31EDF" w:rsidR="002C32C1" w:rsidRPr="002C32C1" w:rsidRDefault="002C32C1" w:rsidP="002C32C1">
          <w:pPr>
            <w:pStyle w:val="TOC1"/>
            <w:rPr>
              <w:rFonts w:eastAsiaTheme="minorEastAsia"/>
              <w:b w:val="0"/>
              <w:bCs w:val="0"/>
            </w:rPr>
          </w:pPr>
          <w:hyperlink w:anchor="_Toc24373381" w:history="1">
            <w:r w:rsidRPr="002C32C1">
              <w:rPr>
                <w:rStyle w:val="Hyperlink"/>
              </w:rPr>
              <w:t>Student’s Perception Regarding the Relevance of Social Work</w:t>
            </w:r>
            <w:r w:rsidRPr="002C32C1">
              <w:rPr>
                <w:webHidden/>
              </w:rPr>
              <w:tab/>
            </w:r>
            <w:r w:rsidRPr="002C32C1">
              <w:rPr>
                <w:webHidden/>
              </w:rPr>
              <w:fldChar w:fldCharType="begin"/>
            </w:r>
            <w:r w:rsidRPr="002C32C1">
              <w:rPr>
                <w:webHidden/>
              </w:rPr>
              <w:instrText xml:space="preserve"> PAGEREF _Toc24373381 \h </w:instrText>
            </w:r>
            <w:r w:rsidRPr="002C32C1">
              <w:rPr>
                <w:webHidden/>
              </w:rPr>
            </w:r>
            <w:r w:rsidRPr="002C32C1">
              <w:rPr>
                <w:webHidden/>
              </w:rPr>
              <w:fldChar w:fldCharType="separate"/>
            </w:r>
            <w:r w:rsidRPr="002C32C1">
              <w:rPr>
                <w:webHidden/>
              </w:rPr>
              <w:t>17</w:t>
            </w:r>
            <w:r w:rsidRPr="002C32C1">
              <w:rPr>
                <w:webHidden/>
              </w:rPr>
              <w:fldChar w:fldCharType="end"/>
            </w:r>
          </w:hyperlink>
        </w:p>
        <w:p w14:paraId="23B317FB" w14:textId="7C9AE358" w:rsidR="002C32C1" w:rsidRPr="002C32C1" w:rsidRDefault="002C32C1" w:rsidP="002C32C1">
          <w:pPr>
            <w:pStyle w:val="TOC1"/>
            <w:rPr>
              <w:rFonts w:eastAsiaTheme="minorEastAsia"/>
              <w:b w:val="0"/>
              <w:bCs w:val="0"/>
            </w:rPr>
          </w:pPr>
          <w:hyperlink w:anchor="_Toc24373382" w:history="1">
            <w:r w:rsidRPr="002C32C1">
              <w:rPr>
                <w:rStyle w:val="Hyperlink"/>
              </w:rPr>
              <w:t>Theoretical Framework</w:t>
            </w:r>
            <w:r w:rsidRPr="002C32C1">
              <w:rPr>
                <w:webHidden/>
              </w:rPr>
              <w:tab/>
            </w:r>
            <w:r w:rsidRPr="002C32C1">
              <w:rPr>
                <w:webHidden/>
              </w:rPr>
              <w:fldChar w:fldCharType="begin"/>
            </w:r>
            <w:r w:rsidRPr="002C32C1">
              <w:rPr>
                <w:webHidden/>
              </w:rPr>
              <w:instrText xml:space="preserve"> PAGEREF _Toc24373382 \h </w:instrText>
            </w:r>
            <w:r w:rsidRPr="002C32C1">
              <w:rPr>
                <w:webHidden/>
              </w:rPr>
            </w:r>
            <w:r w:rsidRPr="002C32C1">
              <w:rPr>
                <w:webHidden/>
              </w:rPr>
              <w:fldChar w:fldCharType="separate"/>
            </w:r>
            <w:r w:rsidRPr="002C32C1">
              <w:rPr>
                <w:webHidden/>
              </w:rPr>
              <w:t>19</w:t>
            </w:r>
            <w:r w:rsidRPr="002C32C1">
              <w:rPr>
                <w:webHidden/>
              </w:rPr>
              <w:fldChar w:fldCharType="end"/>
            </w:r>
          </w:hyperlink>
        </w:p>
        <w:p w14:paraId="28ABB062" w14:textId="252AE3F6"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83" w:history="1">
            <w:r w:rsidRPr="002C32C1">
              <w:rPr>
                <w:rStyle w:val="Hyperlink"/>
                <w:rFonts w:ascii="Times New Roman" w:hAnsi="Times New Roman" w:cs="Times New Roman"/>
                <w:noProof/>
                <w:sz w:val="24"/>
                <w:szCs w:val="24"/>
              </w:rPr>
              <w:t>Experimental Theory</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_Toc24373383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20</w:t>
            </w:r>
            <w:r w:rsidRPr="002C32C1">
              <w:rPr>
                <w:rFonts w:ascii="Times New Roman" w:hAnsi="Times New Roman" w:cs="Times New Roman"/>
                <w:noProof/>
                <w:webHidden/>
                <w:sz w:val="24"/>
                <w:szCs w:val="24"/>
              </w:rPr>
              <w:fldChar w:fldCharType="end"/>
            </w:r>
          </w:hyperlink>
        </w:p>
        <w:p w14:paraId="5D9A5BEB" w14:textId="423D4997"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84" w:history="1">
            <w:r w:rsidRPr="002C32C1">
              <w:rPr>
                <w:rStyle w:val="Hyperlink"/>
                <w:rFonts w:ascii="Times New Roman" w:hAnsi="Times New Roman" w:cs="Times New Roman"/>
                <w:noProof/>
                <w:sz w:val="24"/>
                <w:szCs w:val="24"/>
              </w:rPr>
              <w:t>Adult Learning Theory</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_Toc24373384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20</w:t>
            </w:r>
            <w:r w:rsidRPr="002C32C1">
              <w:rPr>
                <w:rFonts w:ascii="Times New Roman" w:hAnsi="Times New Roman" w:cs="Times New Roman"/>
                <w:noProof/>
                <w:webHidden/>
                <w:sz w:val="24"/>
                <w:szCs w:val="24"/>
              </w:rPr>
              <w:fldChar w:fldCharType="end"/>
            </w:r>
          </w:hyperlink>
        </w:p>
        <w:p w14:paraId="05C528AE" w14:textId="3089673B"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85" w:history="1">
            <w:r w:rsidRPr="002C32C1">
              <w:rPr>
                <w:rStyle w:val="Hyperlink"/>
                <w:rFonts w:ascii="Times New Roman" w:hAnsi="Times New Roman" w:cs="Times New Roman"/>
                <w:noProof/>
                <w:sz w:val="24"/>
                <w:szCs w:val="24"/>
              </w:rPr>
              <w:t>Social Exchange Theory</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_Toc24373385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21</w:t>
            </w:r>
            <w:r w:rsidRPr="002C32C1">
              <w:rPr>
                <w:rFonts w:ascii="Times New Roman" w:hAnsi="Times New Roman" w:cs="Times New Roman"/>
                <w:noProof/>
                <w:webHidden/>
                <w:sz w:val="24"/>
                <w:szCs w:val="24"/>
              </w:rPr>
              <w:fldChar w:fldCharType="end"/>
            </w:r>
          </w:hyperlink>
        </w:p>
        <w:p w14:paraId="77B65AAC" w14:textId="41774C8A" w:rsidR="002C32C1" w:rsidRPr="002C32C1" w:rsidRDefault="002C32C1" w:rsidP="002C32C1">
          <w:pPr>
            <w:pStyle w:val="TOC1"/>
            <w:rPr>
              <w:rFonts w:eastAsiaTheme="minorEastAsia"/>
              <w:b w:val="0"/>
              <w:bCs w:val="0"/>
            </w:rPr>
          </w:pPr>
          <w:hyperlink w:anchor="_Toc24373386" w:history="1">
            <w:r w:rsidRPr="002C32C1">
              <w:rPr>
                <w:rStyle w:val="Hyperlink"/>
              </w:rPr>
              <w:t>Conceptual Framework</w:t>
            </w:r>
            <w:r w:rsidRPr="002C32C1">
              <w:rPr>
                <w:webHidden/>
              </w:rPr>
              <w:tab/>
            </w:r>
            <w:r w:rsidRPr="002C32C1">
              <w:rPr>
                <w:webHidden/>
              </w:rPr>
              <w:fldChar w:fldCharType="begin"/>
            </w:r>
            <w:r w:rsidRPr="002C32C1">
              <w:rPr>
                <w:webHidden/>
              </w:rPr>
              <w:instrText xml:space="preserve"> PAGEREF _Toc24373386 \h </w:instrText>
            </w:r>
            <w:r w:rsidRPr="002C32C1">
              <w:rPr>
                <w:webHidden/>
              </w:rPr>
            </w:r>
            <w:r w:rsidRPr="002C32C1">
              <w:rPr>
                <w:webHidden/>
              </w:rPr>
              <w:fldChar w:fldCharType="separate"/>
            </w:r>
            <w:r w:rsidRPr="002C32C1">
              <w:rPr>
                <w:webHidden/>
              </w:rPr>
              <w:t>22</w:t>
            </w:r>
            <w:r w:rsidRPr="002C32C1">
              <w:rPr>
                <w:webHidden/>
              </w:rPr>
              <w:fldChar w:fldCharType="end"/>
            </w:r>
          </w:hyperlink>
        </w:p>
        <w:p w14:paraId="29C172EB" w14:textId="111097AE" w:rsidR="002C32C1" w:rsidRPr="002C32C1" w:rsidRDefault="002C32C1" w:rsidP="002C32C1">
          <w:pPr>
            <w:pStyle w:val="TOC1"/>
            <w:rPr>
              <w:rFonts w:eastAsiaTheme="minorEastAsia"/>
              <w:b w:val="0"/>
              <w:bCs w:val="0"/>
            </w:rPr>
          </w:pPr>
          <w:hyperlink w:anchor="_Toc24373387" w:history="1">
            <w:r w:rsidRPr="002C32C1">
              <w:rPr>
                <w:rStyle w:val="Hyperlink"/>
              </w:rPr>
              <w:t>CHAPTER TWO: LITERATURE REVIEW</w:t>
            </w:r>
            <w:r w:rsidRPr="002C32C1">
              <w:rPr>
                <w:webHidden/>
              </w:rPr>
              <w:tab/>
            </w:r>
            <w:r w:rsidRPr="002C32C1">
              <w:rPr>
                <w:webHidden/>
              </w:rPr>
              <w:fldChar w:fldCharType="begin"/>
            </w:r>
            <w:r w:rsidRPr="002C32C1">
              <w:rPr>
                <w:webHidden/>
              </w:rPr>
              <w:instrText xml:space="preserve"> PAGEREF _Toc24373387 \h </w:instrText>
            </w:r>
            <w:r w:rsidRPr="002C32C1">
              <w:rPr>
                <w:webHidden/>
              </w:rPr>
            </w:r>
            <w:r w:rsidRPr="002C32C1">
              <w:rPr>
                <w:webHidden/>
              </w:rPr>
              <w:fldChar w:fldCharType="separate"/>
            </w:r>
            <w:r w:rsidRPr="002C32C1">
              <w:rPr>
                <w:webHidden/>
              </w:rPr>
              <w:t>26</w:t>
            </w:r>
            <w:r w:rsidRPr="002C32C1">
              <w:rPr>
                <w:webHidden/>
              </w:rPr>
              <w:fldChar w:fldCharType="end"/>
            </w:r>
          </w:hyperlink>
        </w:p>
        <w:p w14:paraId="7D6273B7" w14:textId="68E316E9" w:rsidR="002C32C1" w:rsidRPr="002C32C1" w:rsidRDefault="002C32C1" w:rsidP="002C32C1">
          <w:pPr>
            <w:pStyle w:val="TOC1"/>
            <w:rPr>
              <w:rFonts w:eastAsiaTheme="minorEastAsia"/>
              <w:b w:val="0"/>
              <w:bCs w:val="0"/>
            </w:rPr>
          </w:pPr>
          <w:hyperlink w:anchor="_Toc24373388" w:history="1">
            <w:r w:rsidRPr="002C32C1">
              <w:rPr>
                <w:rStyle w:val="Hyperlink"/>
              </w:rPr>
              <w:t>Synthesis of Mixed Methods Literature</w:t>
            </w:r>
            <w:r w:rsidRPr="002C32C1">
              <w:rPr>
                <w:webHidden/>
              </w:rPr>
              <w:tab/>
            </w:r>
            <w:r w:rsidRPr="002C32C1">
              <w:rPr>
                <w:webHidden/>
              </w:rPr>
              <w:fldChar w:fldCharType="begin"/>
            </w:r>
            <w:r w:rsidRPr="002C32C1">
              <w:rPr>
                <w:webHidden/>
              </w:rPr>
              <w:instrText xml:space="preserve"> PAGEREF _Toc24373388 \h </w:instrText>
            </w:r>
            <w:r w:rsidRPr="002C32C1">
              <w:rPr>
                <w:webHidden/>
              </w:rPr>
            </w:r>
            <w:r w:rsidRPr="002C32C1">
              <w:rPr>
                <w:webHidden/>
              </w:rPr>
              <w:fldChar w:fldCharType="separate"/>
            </w:r>
            <w:r w:rsidRPr="002C32C1">
              <w:rPr>
                <w:webHidden/>
              </w:rPr>
              <w:t>26</w:t>
            </w:r>
            <w:r w:rsidRPr="002C32C1">
              <w:rPr>
                <w:webHidden/>
              </w:rPr>
              <w:fldChar w:fldCharType="end"/>
            </w:r>
          </w:hyperlink>
        </w:p>
        <w:p w14:paraId="44FE2539" w14:textId="3570FEBF" w:rsidR="002C32C1" w:rsidRPr="002C32C1" w:rsidRDefault="002C32C1" w:rsidP="002C32C1">
          <w:pPr>
            <w:pStyle w:val="TOC1"/>
            <w:rPr>
              <w:rFonts w:eastAsiaTheme="minorEastAsia"/>
              <w:b w:val="0"/>
              <w:bCs w:val="0"/>
            </w:rPr>
          </w:pPr>
          <w:hyperlink w:anchor="_Toc24373389" w:history="1">
            <w:r w:rsidRPr="002C32C1">
              <w:rPr>
                <w:rStyle w:val="Hyperlink"/>
              </w:rPr>
              <w:t>Synthesis of Literature on Implementation of Online Social Work</w:t>
            </w:r>
            <w:r w:rsidRPr="002C32C1">
              <w:rPr>
                <w:webHidden/>
              </w:rPr>
              <w:tab/>
            </w:r>
            <w:r w:rsidRPr="002C32C1">
              <w:rPr>
                <w:webHidden/>
              </w:rPr>
              <w:fldChar w:fldCharType="begin"/>
            </w:r>
            <w:r w:rsidRPr="002C32C1">
              <w:rPr>
                <w:webHidden/>
              </w:rPr>
              <w:instrText xml:space="preserve"> PAGEREF _Toc24373389 \h </w:instrText>
            </w:r>
            <w:r w:rsidRPr="002C32C1">
              <w:rPr>
                <w:webHidden/>
              </w:rPr>
            </w:r>
            <w:r w:rsidRPr="002C32C1">
              <w:rPr>
                <w:webHidden/>
              </w:rPr>
              <w:fldChar w:fldCharType="separate"/>
            </w:r>
            <w:r w:rsidRPr="002C32C1">
              <w:rPr>
                <w:webHidden/>
              </w:rPr>
              <w:t>27</w:t>
            </w:r>
            <w:r w:rsidRPr="002C32C1">
              <w:rPr>
                <w:webHidden/>
              </w:rPr>
              <w:fldChar w:fldCharType="end"/>
            </w:r>
          </w:hyperlink>
        </w:p>
        <w:p w14:paraId="64E6CB5B" w14:textId="1F13E772" w:rsidR="002C32C1" w:rsidRPr="002C32C1" w:rsidRDefault="002C32C1" w:rsidP="002C32C1">
          <w:pPr>
            <w:pStyle w:val="TOC1"/>
            <w:rPr>
              <w:rFonts w:eastAsiaTheme="minorEastAsia"/>
              <w:b w:val="0"/>
              <w:bCs w:val="0"/>
            </w:rPr>
          </w:pPr>
          <w:hyperlink w:anchor="_Toc24373390" w:history="1">
            <w:r w:rsidRPr="002C32C1">
              <w:rPr>
                <w:rStyle w:val="Hyperlink"/>
              </w:rPr>
              <w:t>Synthesis of Quantitative Studies Exploring the Master of Social Work (MSW) Program</w:t>
            </w:r>
            <w:r w:rsidRPr="002C32C1">
              <w:rPr>
                <w:webHidden/>
              </w:rPr>
              <w:tab/>
            </w:r>
            <w:r w:rsidRPr="002C32C1">
              <w:rPr>
                <w:webHidden/>
              </w:rPr>
              <w:fldChar w:fldCharType="begin"/>
            </w:r>
            <w:r w:rsidRPr="002C32C1">
              <w:rPr>
                <w:webHidden/>
              </w:rPr>
              <w:instrText xml:space="preserve"> PAGEREF _Toc24373390 \h </w:instrText>
            </w:r>
            <w:r w:rsidRPr="002C32C1">
              <w:rPr>
                <w:webHidden/>
              </w:rPr>
            </w:r>
            <w:r w:rsidRPr="002C32C1">
              <w:rPr>
                <w:webHidden/>
              </w:rPr>
              <w:fldChar w:fldCharType="separate"/>
            </w:r>
            <w:r w:rsidRPr="002C32C1">
              <w:rPr>
                <w:webHidden/>
              </w:rPr>
              <w:t>31</w:t>
            </w:r>
            <w:r w:rsidRPr="002C32C1">
              <w:rPr>
                <w:webHidden/>
              </w:rPr>
              <w:fldChar w:fldCharType="end"/>
            </w:r>
          </w:hyperlink>
        </w:p>
        <w:p w14:paraId="05143F20" w14:textId="4B26329A" w:rsidR="002C32C1" w:rsidRPr="002C32C1" w:rsidRDefault="002C32C1" w:rsidP="002C32C1">
          <w:pPr>
            <w:pStyle w:val="TOC1"/>
            <w:rPr>
              <w:rFonts w:eastAsiaTheme="minorEastAsia"/>
              <w:b w:val="0"/>
              <w:bCs w:val="0"/>
            </w:rPr>
          </w:pPr>
          <w:hyperlink w:anchor="_Toc24373391" w:history="1">
            <w:r w:rsidRPr="002C32C1">
              <w:rPr>
                <w:rStyle w:val="Hyperlink"/>
              </w:rPr>
              <w:t>Services and Funding of Online Social Work Programs</w:t>
            </w:r>
            <w:r w:rsidRPr="002C32C1">
              <w:rPr>
                <w:webHidden/>
              </w:rPr>
              <w:tab/>
            </w:r>
            <w:r w:rsidRPr="002C32C1">
              <w:rPr>
                <w:webHidden/>
              </w:rPr>
              <w:fldChar w:fldCharType="begin"/>
            </w:r>
            <w:r w:rsidRPr="002C32C1">
              <w:rPr>
                <w:webHidden/>
              </w:rPr>
              <w:instrText xml:space="preserve"> PAGEREF _Toc24373391 \h </w:instrText>
            </w:r>
            <w:r w:rsidRPr="002C32C1">
              <w:rPr>
                <w:webHidden/>
              </w:rPr>
            </w:r>
            <w:r w:rsidRPr="002C32C1">
              <w:rPr>
                <w:webHidden/>
              </w:rPr>
              <w:fldChar w:fldCharType="separate"/>
            </w:r>
            <w:r w:rsidRPr="002C32C1">
              <w:rPr>
                <w:webHidden/>
              </w:rPr>
              <w:t>33</w:t>
            </w:r>
            <w:r w:rsidRPr="002C32C1">
              <w:rPr>
                <w:webHidden/>
              </w:rPr>
              <w:fldChar w:fldCharType="end"/>
            </w:r>
          </w:hyperlink>
        </w:p>
        <w:p w14:paraId="74C652AA" w14:textId="7B410F31" w:rsidR="002C32C1" w:rsidRPr="002C32C1" w:rsidRDefault="002C32C1" w:rsidP="002C32C1">
          <w:pPr>
            <w:pStyle w:val="TOC1"/>
            <w:rPr>
              <w:rFonts w:eastAsiaTheme="minorEastAsia"/>
              <w:b w:val="0"/>
              <w:bCs w:val="0"/>
            </w:rPr>
          </w:pPr>
          <w:hyperlink w:anchor="_Toc24373392" w:history="1">
            <w:r w:rsidRPr="002C32C1">
              <w:rPr>
                <w:rStyle w:val="Hyperlink"/>
              </w:rPr>
              <w:t>Perception of Student Belongingness in Online Social Work Programs</w:t>
            </w:r>
            <w:r w:rsidRPr="002C32C1">
              <w:rPr>
                <w:webHidden/>
              </w:rPr>
              <w:tab/>
            </w:r>
            <w:r w:rsidRPr="002C32C1">
              <w:rPr>
                <w:webHidden/>
              </w:rPr>
              <w:fldChar w:fldCharType="begin"/>
            </w:r>
            <w:r w:rsidRPr="002C32C1">
              <w:rPr>
                <w:webHidden/>
              </w:rPr>
              <w:instrText xml:space="preserve"> PAGEREF _Toc24373392 \h </w:instrText>
            </w:r>
            <w:r w:rsidRPr="002C32C1">
              <w:rPr>
                <w:webHidden/>
              </w:rPr>
            </w:r>
            <w:r w:rsidRPr="002C32C1">
              <w:rPr>
                <w:webHidden/>
              </w:rPr>
              <w:fldChar w:fldCharType="separate"/>
            </w:r>
            <w:r w:rsidRPr="002C32C1">
              <w:rPr>
                <w:webHidden/>
              </w:rPr>
              <w:t>34</w:t>
            </w:r>
            <w:r w:rsidRPr="002C32C1">
              <w:rPr>
                <w:webHidden/>
              </w:rPr>
              <w:fldChar w:fldCharType="end"/>
            </w:r>
          </w:hyperlink>
        </w:p>
        <w:p w14:paraId="775E2BC1" w14:textId="3B4D7512" w:rsidR="002C32C1" w:rsidRPr="002C32C1" w:rsidRDefault="002C32C1" w:rsidP="002C32C1">
          <w:pPr>
            <w:pStyle w:val="TOC1"/>
            <w:rPr>
              <w:rFonts w:eastAsiaTheme="minorEastAsia"/>
              <w:b w:val="0"/>
              <w:bCs w:val="0"/>
            </w:rPr>
          </w:pPr>
          <w:hyperlink w:anchor="_Toc24373393" w:history="1">
            <w:r w:rsidRPr="002C32C1">
              <w:rPr>
                <w:rStyle w:val="Hyperlink"/>
              </w:rPr>
              <w:t>The Current State of Students’ Sense of Belonging in Online Education Programs</w:t>
            </w:r>
            <w:r w:rsidRPr="002C32C1">
              <w:rPr>
                <w:webHidden/>
              </w:rPr>
              <w:tab/>
            </w:r>
            <w:r w:rsidRPr="002C32C1">
              <w:rPr>
                <w:webHidden/>
              </w:rPr>
              <w:fldChar w:fldCharType="begin"/>
            </w:r>
            <w:r w:rsidRPr="002C32C1">
              <w:rPr>
                <w:webHidden/>
              </w:rPr>
              <w:instrText xml:space="preserve"> PAGEREF _Toc24373393 \h </w:instrText>
            </w:r>
            <w:r w:rsidRPr="002C32C1">
              <w:rPr>
                <w:webHidden/>
              </w:rPr>
            </w:r>
            <w:r w:rsidRPr="002C32C1">
              <w:rPr>
                <w:webHidden/>
              </w:rPr>
              <w:fldChar w:fldCharType="separate"/>
            </w:r>
            <w:r w:rsidRPr="002C32C1">
              <w:rPr>
                <w:webHidden/>
              </w:rPr>
              <w:t>35</w:t>
            </w:r>
            <w:r w:rsidRPr="002C32C1">
              <w:rPr>
                <w:webHidden/>
              </w:rPr>
              <w:fldChar w:fldCharType="end"/>
            </w:r>
          </w:hyperlink>
        </w:p>
        <w:p w14:paraId="72C18FCF" w14:textId="6BDB8F10" w:rsidR="002C32C1" w:rsidRPr="002C32C1" w:rsidRDefault="002C32C1" w:rsidP="002C32C1">
          <w:pPr>
            <w:pStyle w:val="TOC1"/>
            <w:rPr>
              <w:rFonts w:eastAsiaTheme="minorEastAsia"/>
              <w:b w:val="0"/>
              <w:bCs w:val="0"/>
            </w:rPr>
          </w:pPr>
          <w:hyperlink w:anchor="_Toc24373394" w:history="1">
            <w:r w:rsidRPr="002C32C1">
              <w:rPr>
                <w:rStyle w:val="Hyperlink"/>
              </w:rPr>
              <w:t>Students’ Perception Towards Experiences of Preparedness in Online Programs Practice Learning Settings</w:t>
            </w:r>
            <w:r w:rsidRPr="002C32C1">
              <w:rPr>
                <w:webHidden/>
              </w:rPr>
              <w:tab/>
            </w:r>
            <w:r w:rsidRPr="002C32C1">
              <w:rPr>
                <w:webHidden/>
              </w:rPr>
              <w:fldChar w:fldCharType="begin"/>
            </w:r>
            <w:r w:rsidRPr="002C32C1">
              <w:rPr>
                <w:webHidden/>
              </w:rPr>
              <w:instrText xml:space="preserve"> PAGEREF _Toc24373394 \h </w:instrText>
            </w:r>
            <w:r w:rsidRPr="002C32C1">
              <w:rPr>
                <w:webHidden/>
              </w:rPr>
            </w:r>
            <w:r w:rsidRPr="002C32C1">
              <w:rPr>
                <w:webHidden/>
              </w:rPr>
              <w:fldChar w:fldCharType="separate"/>
            </w:r>
            <w:r w:rsidRPr="002C32C1">
              <w:rPr>
                <w:webHidden/>
              </w:rPr>
              <w:t>36</w:t>
            </w:r>
            <w:r w:rsidRPr="002C32C1">
              <w:rPr>
                <w:webHidden/>
              </w:rPr>
              <w:fldChar w:fldCharType="end"/>
            </w:r>
          </w:hyperlink>
        </w:p>
        <w:p w14:paraId="06B6EC6B" w14:textId="00B4DD78" w:rsidR="002C32C1" w:rsidRPr="002C32C1" w:rsidRDefault="002C32C1" w:rsidP="002C32C1">
          <w:pPr>
            <w:pStyle w:val="TOC1"/>
            <w:rPr>
              <w:rFonts w:eastAsiaTheme="minorEastAsia"/>
              <w:b w:val="0"/>
              <w:bCs w:val="0"/>
            </w:rPr>
          </w:pPr>
          <w:hyperlink w:anchor="_Toc24373395" w:history="1">
            <w:r w:rsidRPr="002C32C1">
              <w:rPr>
                <w:rStyle w:val="Hyperlink"/>
              </w:rPr>
              <w:t>Innovations in Social Work Programs</w:t>
            </w:r>
            <w:r w:rsidRPr="002C32C1">
              <w:rPr>
                <w:webHidden/>
              </w:rPr>
              <w:tab/>
            </w:r>
            <w:r w:rsidRPr="002C32C1">
              <w:rPr>
                <w:webHidden/>
              </w:rPr>
              <w:fldChar w:fldCharType="begin"/>
            </w:r>
            <w:r w:rsidRPr="002C32C1">
              <w:rPr>
                <w:webHidden/>
              </w:rPr>
              <w:instrText xml:space="preserve"> PAGEREF _Toc24373395 \h </w:instrText>
            </w:r>
            <w:r w:rsidRPr="002C32C1">
              <w:rPr>
                <w:webHidden/>
              </w:rPr>
            </w:r>
            <w:r w:rsidRPr="002C32C1">
              <w:rPr>
                <w:webHidden/>
              </w:rPr>
              <w:fldChar w:fldCharType="separate"/>
            </w:r>
            <w:r w:rsidRPr="002C32C1">
              <w:rPr>
                <w:webHidden/>
              </w:rPr>
              <w:t>37</w:t>
            </w:r>
            <w:r w:rsidRPr="002C32C1">
              <w:rPr>
                <w:webHidden/>
              </w:rPr>
              <w:fldChar w:fldCharType="end"/>
            </w:r>
          </w:hyperlink>
        </w:p>
        <w:p w14:paraId="32986DDC" w14:textId="6276606F"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96" w:history="1">
            <w:r w:rsidRPr="002C32C1">
              <w:rPr>
                <w:rStyle w:val="Hyperlink"/>
                <w:rFonts w:ascii="Times New Roman" w:hAnsi="Times New Roman" w:cs="Times New Roman"/>
                <w:noProof/>
                <w:sz w:val="24"/>
                <w:szCs w:val="24"/>
              </w:rPr>
              <w:t>Characteristics of Online Innovation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_Toc24373396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38</w:t>
            </w:r>
            <w:r w:rsidRPr="002C32C1">
              <w:rPr>
                <w:rFonts w:ascii="Times New Roman" w:hAnsi="Times New Roman" w:cs="Times New Roman"/>
                <w:noProof/>
                <w:webHidden/>
                <w:sz w:val="24"/>
                <w:szCs w:val="24"/>
              </w:rPr>
              <w:fldChar w:fldCharType="end"/>
            </w:r>
          </w:hyperlink>
        </w:p>
        <w:p w14:paraId="1CBB521D" w14:textId="0CE9A9B6"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97" w:history="1">
            <w:r w:rsidRPr="002C32C1">
              <w:rPr>
                <w:rStyle w:val="Hyperlink"/>
                <w:rFonts w:ascii="Times New Roman" w:hAnsi="Times New Roman" w:cs="Times New Roman"/>
                <w:noProof/>
                <w:sz w:val="24"/>
                <w:szCs w:val="24"/>
              </w:rPr>
              <w:t>Practitioner Attributes</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_Toc24373397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39</w:t>
            </w:r>
            <w:r w:rsidRPr="002C32C1">
              <w:rPr>
                <w:rFonts w:ascii="Times New Roman" w:hAnsi="Times New Roman" w:cs="Times New Roman"/>
                <w:noProof/>
                <w:webHidden/>
                <w:sz w:val="24"/>
                <w:szCs w:val="24"/>
              </w:rPr>
              <w:fldChar w:fldCharType="end"/>
            </w:r>
          </w:hyperlink>
        </w:p>
        <w:p w14:paraId="5949D70F" w14:textId="6920B22D"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398" w:history="1">
            <w:r w:rsidRPr="002C32C1">
              <w:rPr>
                <w:rStyle w:val="Hyperlink"/>
                <w:rFonts w:ascii="Times New Roman" w:hAnsi="Times New Roman" w:cs="Times New Roman"/>
                <w:noProof/>
                <w:sz w:val="24"/>
                <w:szCs w:val="24"/>
              </w:rPr>
              <w:t>Characteristics of the Organization</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_Toc24373398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40</w:t>
            </w:r>
            <w:r w:rsidRPr="002C32C1">
              <w:rPr>
                <w:rFonts w:ascii="Times New Roman" w:hAnsi="Times New Roman" w:cs="Times New Roman"/>
                <w:noProof/>
                <w:webHidden/>
                <w:sz w:val="24"/>
                <w:szCs w:val="24"/>
              </w:rPr>
              <w:fldChar w:fldCharType="end"/>
            </w:r>
          </w:hyperlink>
        </w:p>
        <w:p w14:paraId="00CC40F5" w14:textId="74EF6D08" w:rsidR="002C32C1" w:rsidRPr="002C32C1" w:rsidRDefault="002C32C1" w:rsidP="002C32C1">
          <w:pPr>
            <w:pStyle w:val="TOC1"/>
            <w:rPr>
              <w:rFonts w:eastAsiaTheme="minorEastAsia"/>
              <w:b w:val="0"/>
              <w:bCs w:val="0"/>
            </w:rPr>
          </w:pPr>
          <w:hyperlink w:anchor="_Toc24373399" w:history="1">
            <w:r w:rsidRPr="002C32C1">
              <w:rPr>
                <w:rStyle w:val="Hyperlink"/>
              </w:rPr>
              <w:t>Council on Social Work Education</w:t>
            </w:r>
            <w:r w:rsidRPr="002C32C1">
              <w:rPr>
                <w:webHidden/>
              </w:rPr>
              <w:tab/>
            </w:r>
            <w:r w:rsidRPr="002C32C1">
              <w:rPr>
                <w:webHidden/>
              </w:rPr>
              <w:fldChar w:fldCharType="begin"/>
            </w:r>
            <w:r w:rsidRPr="002C32C1">
              <w:rPr>
                <w:webHidden/>
              </w:rPr>
              <w:instrText xml:space="preserve"> PAGEREF _Toc24373399 \h </w:instrText>
            </w:r>
            <w:r w:rsidRPr="002C32C1">
              <w:rPr>
                <w:webHidden/>
              </w:rPr>
            </w:r>
            <w:r w:rsidRPr="002C32C1">
              <w:rPr>
                <w:webHidden/>
              </w:rPr>
              <w:fldChar w:fldCharType="separate"/>
            </w:r>
            <w:r w:rsidRPr="002C32C1">
              <w:rPr>
                <w:webHidden/>
              </w:rPr>
              <w:t>41</w:t>
            </w:r>
            <w:r w:rsidRPr="002C32C1">
              <w:rPr>
                <w:webHidden/>
              </w:rPr>
              <w:fldChar w:fldCharType="end"/>
            </w:r>
          </w:hyperlink>
        </w:p>
        <w:p w14:paraId="36E496B3" w14:textId="6B0F3FBB" w:rsidR="002C32C1" w:rsidRPr="002C32C1" w:rsidRDefault="002C32C1" w:rsidP="002C32C1">
          <w:pPr>
            <w:pStyle w:val="TOC1"/>
            <w:rPr>
              <w:rFonts w:eastAsiaTheme="minorEastAsia"/>
              <w:b w:val="0"/>
              <w:bCs w:val="0"/>
            </w:rPr>
          </w:pPr>
          <w:hyperlink w:anchor="_Toc24373400" w:history="1">
            <w:r w:rsidRPr="002C32C1">
              <w:rPr>
                <w:rStyle w:val="Hyperlink"/>
              </w:rPr>
              <w:t>Challenges of Online Social Work Programs</w:t>
            </w:r>
            <w:r w:rsidRPr="002C32C1">
              <w:rPr>
                <w:webHidden/>
              </w:rPr>
              <w:tab/>
            </w:r>
            <w:r w:rsidRPr="002C32C1">
              <w:rPr>
                <w:webHidden/>
              </w:rPr>
              <w:fldChar w:fldCharType="begin"/>
            </w:r>
            <w:r w:rsidRPr="002C32C1">
              <w:rPr>
                <w:webHidden/>
              </w:rPr>
              <w:instrText xml:space="preserve"> PAGEREF _Toc24373400 \h </w:instrText>
            </w:r>
            <w:r w:rsidRPr="002C32C1">
              <w:rPr>
                <w:webHidden/>
              </w:rPr>
            </w:r>
            <w:r w:rsidRPr="002C32C1">
              <w:rPr>
                <w:webHidden/>
              </w:rPr>
              <w:fldChar w:fldCharType="separate"/>
            </w:r>
            <w:r w:rsidRPr="002C32C1">
              <w:rPr>
                <w:webHidden/>
              </w:rPr>
              <w:t>43</w:t>
            </w:r>
            <w:r w:rsidRPr="002C32C1">
              <w:rPr>
                <w:webHidden/>
              </w:rPr>
              <w:fldChar w:fldCharType="end"/>
            </w:r>
          </w:hyperlink>
        </w:p>
        <w:p w14:paraId="7A76247F" w14:textId="32B9E01B"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401" w:history="1">
            <w:r w:rsidRPr="002C32C1">
              <w:rPr>
                <w:rStyle w:val="Hyperlink"/>
                <w:rFonts w:ascii="Times New Roman" w:hAnsi="Times New Roman" w:cs="Times New Roman"/>
                <w:noProof/>
                <w:sz w:val="24"/>
                <w:szCs w:val="24"/>
              </w:rPr>
              <w:t>The Problem of Standards of Work</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_Toc24373401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43</w:t>
            </w:r>
            <w:r w:rsidRPr="002C32C1">
              <w:rPr>
                <w:rFonts w:ascii="Times New Roman" w:hAnsi="Times New Roman" w:cs="Times New Roman"/>
                <w:noProof/>
                <w:webHidden/>
                <w:sz w:val="24"/>
                <w:szCs w:val="24"/>
              </w:rPr>
              <w:fldChar w:fldCharType="end"/>
            </w:r>
          </w:hyperlink>
        </w:p>
        <w:p w14:paraId="21630EC7" w14:textId="028CAF31"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402" w:history="1">
            <w:r w:rsidRPr="002C32C1">
              <w:rPr>
                <w:rStyle w:val="Hyperlink"/>
                <w:rFonts w:ascii="Times New Roman" w:hAnsi="Times New Roman" w:cs="Times New Roman"/>
                <w:noProof/>
                <w:sz w:val="24"/>
                <w:szCs w:val="24"/>
              </w:rPr>
              <w:t>Problems Associated with Entry Requirements</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_Toc24373402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44</w:t>
            </w:r>
            <w:r w:rsidRPr="002C32C1">
              <w:rPr>
                <w:rFonts w:ascii="Times New Roman" w:hAnsi="Times New Roman" w:cs="Times New Roman"/>
                <w:noProof/>
                <w:webHidden/>
                <w:sz w:val="24"/>
                <w:szCs w:val="24"/>
              </w:rPr>
              <w:fldChar w:fldCharType="end"/>
            </w:r>
          </w:hyperlink>
        </w:p>
        <w:p w14:paraId="703ABED5" w14:textId="4D29FF2A" w:rsidR="002C32C1" w:rsidRPr="002C32C1" w:rsidRDefault="002C32C1" w:rsidP="002C32C1">
          <w:pPr>
            <w:pStyle w:val="TOC2"/>
            <w:tabs>
              <w:tab w:val="right" w:leader="dot" w:pos="9350"/>
            </w:tabs>
            <w:spacing w:line="480" w:lineRule="auto"/>
            <w:rPr>
              <w:rFonts w:ascii="Times New Roman" w:eastAsiaTheme="minorEastAsia" w:hAnsi="Times New Roman" w:cs="Times New Roman"/>
              <w:noProof/>
              <w:sz w:val="24"/>
              <w:szCs w:val="24"/>
            </w:rPr>
          </w:pPr>
          <w:hyperlink w:anchor="_Toc24373403" w:history="1">
            <w:r w:rsidRPr="002C32C1">
              <w:rPr>
                <w:rStyle w:val="Hyperlink"/>
                <w:rFonts w:ascii="Times New Roman" w:hAnsi="Times New Roman" w:cs="Times New Roman"/>
                <w:noProof/>
                <w:sz w:val="24"/>
                <w:szCs w:val="24"/>
              </w:rPr>
              <w:t>The Problem of Preparedness of Practitioners for the Workplace in the Community</w:t>
            </w:r>
            <w:r w:rsidRPr="002C32C1">
              <w:rPr>
                <w:rFonts w:ascii="Times New Roman" w:hAnsi="Times New Roman" w:cs="Times New Roman"/>
                <w:noProof/>
                <w:webHidden/>
                <w:sz w:val="24"/>
                <w:szCs w:val="24"/>
              </w:rPr>
              <w:tab/>
            </w:r>
            <w:r w:rsidRPr="002C32C1">
              <w:rPr>
                <w:rFonts w:ascii="Times New Roman" w:hAnsi="Times New Roman" w:cs="Times New Roman"/>
                <w:noProof/>
                <w:webHidden/>
                <w:sz w:val="24"/>
                <w:szCs w:val="24"/>
              </w:rPr>
              <w:fldChar w:fldCharType="begin"/>
            </w:r>
            <w:r w:rsidRPr="002C32C1">
              <w:rPr>
                <w:rFonts w:ascii="Times New Roman" w:hAnsi="Times New Roman" w:cs="Times New Roman"/>
                <w:noProof/>
                <w:webHidden/>
                <w:sz w:val="24"/>
                <w:szCs w:val="24"/>
              </w:rPr>
              <w:instrText xml:space="preserve"> PAGEREF _Toc24373403 \h </w:instrText>
            </w:r>
            <w:r w:rsidRPr="002C32C1">
              <w:rPr>
                <w:rFonts w:ascii="Times New Roman" w:hAnsi="Times New Roman" w:cs="Times New Roman"/>
                <w:noProof/>
                <w:webHidden/>
                <w:sz w:val="24"/>
                <w:szCs w:val="24"/>
              </w:rPr>
            </w:r>
            <w:r w:rsidRPr="002C32C1">
              <w:rPr>
                <w:rFonts w:ascii="Times New Roman" w:hAnsi="Times New Roman" w:cs="Times New Roman"/>
                <w:noProof/>
                <w:webHidden/>
                <w:sz w:val="24"/>
                <w:szCs w:val="24"/>
              </w:rPr>
              <w:fldChar w:fldCharType="separate"/>
            </w:r>
            <w:r w:rsidRPr="002C32C1">
              <w:rPr>
                <w:rFonts w:ascii="Times New Roman" w:hAnsi="Times New Roman" w:cs="Times New Roman"/>
                <w:noProof/>
                <w:webHidden/>
                <w:sz w:val="24"/>
                <w:szCs w:val="24"/>
              </w:rPr>
              <w:t>44</w:t>
            </w:r>
            <w:r w:rsidRPr="002C32C1">
              <w:rPr>
                <w:rFonts w:ascii="Times New Roman" w:hAnsi="Times New Roman" w:cs="Times New Roman"/>
                <w:noProof/>
                <w:webHidden/>
                <w:sz w:val="24"/>
                <w:szCs w:val="24"/>
              </w:rPr>
              <w:fldChar w:fldCharType="end"/>
            </w:r>
          </w:hyperlink>
        </w:p>
        <w:p w14:paraId="18B7E9B7" w14:textId="11B7BE1A" w:rsidR="002C32C1" w:rsidRPr="002C32C1" w:rsidRDefault="002C32C1" w:rsidP="002C32C1">
          <w:pPr>
            <w:pStyle w:val="TOC1"/>
            <w:rPr>
              <w:rFonts w:eastAsiaTheme="minorEastAsia"/>
              <w:b w:val="0"/>
              <w:bCs w:val="0"/>
            </w:rPr>
          </w:pPr>
          <w:hyperlink w:anchor="_Toc24373404" w:history="1">
            <w:r w:rsidRPr="002C32C1">
              <w:rPr>
                <w:rStyle w:val="Hyperlink"/>
              </w:rPr>
              <w:t>Summary of Literature Review</w:t>
            </w:r>
            <w:r w:rsidRPr="002C32C1">
              <w:rPr>
                <w:webHidden/>
              </w:rPr>
              <w:tab/>
            </w:r>
            <w:r w:rsidRPr="002C32C1">
              <w:rPr>
                <w:webHidden/>
              </w:rPr>
              <w:fldChar w:fldCharType="begin"/>
            </w:r>
            <w:r w:rsidRPr="002C32C1">
              <w:rPr>
                <w:webHidden/>
              </w:rPr>
              <w:instrText xml:space="preserve"> PAGEREF _Toc24373404 \h </w:instrText>
            </w:r>
            <w:r w:rsidRPr="002C32C1">
              <w:rPr>
                <w:webHidden/>
              </w:rPr>
            </w:r>
            <w:r w:rsidRPr="002C32C1">
              <w:rPr>
                <w:webHidden/>
              </w:rPr>
              <w:fldChar w:fldCharType="separate"/>
            </w:r>
            <w:r w:rsidRPr="002C32C1">
              <w:rPr>
                <w:webHidden/>
              </w:rPr>
              <w:t>45</w:t>
            </w:r>
            <w:r w:rsidRPr="002C32C1">
              <w:rPr>
                <w:webHidden/>
              </w:rPr>
              <w:fldChar w:fldCharType="end"/>
            </w:r>
          </w:hyperlink>
        </w:p>
        <w:p w14:paraId="628DE087" w14:textId="0247B3DB" w:rsidR="002C32C1" w:rsidRPr="002C32C1" w:rsidRDefault="002C32C1" w:rsidP="002C32C1">
          <w:pPr>
            <w:pStyle w:val="TOC1"/>
            <w:rPr>
              <w:rFonts w:eastAsiaTheme="minorEastAsia"/>
              <w:b w:val="0"/>
              <w:bCs w:val="0"/>
            </w:rPr>
          </w:pPr>
          <w:hyperlink w:anchor="_Toc24373405" w:history="1">
            <w:r w:rsidRPr="002C32C1">
              <w:rPr>
                <w:rStyle w:val="Hyperlink"/>
              </w:rPr>
              <w:t>References</w:t>
            </w:r>
            <w:r w:rsidRPr="002C32C1">
              <w:rPr>
                <w:webHidden/>
              </w:rPr>
              <w:tab/>
            </w:r>
            <w:r w:rsidRPr="002C32C1">
              <w:rPr>
                <w:webHidden/>
              </w:rPr>
              <w:fldChar w:fldCharType="begin"/>
            </w:r>
            <w:r w:rsidRPr="002C32C1">
              <w:rPr>
                <w:webHidden/>
              </w:rPr>
              <w:instrText xml:space="preserve"> PAGEREF _Toc24373405 \h </w:instrText>
            </w:r>
            <w:r w:rsidRPr="002C32C1">
              <w:rPr>
                <w:webHidden/>
              </w:rPr>
            </w:r>
            <w:r w:rsidRPr="002C32C1">
              <w:rPr>
                <w:webHidden/>
              </w:rPr>
              <w:fldChar w:fldCharType="separate"/>
            </w:r>
            <w:r w:rsidRPr="002C32C1">
              <w:rPr>
                <w:webHidden/>
              </w:rPr>
              <w:t>48</w:t>
            </w:r>
            <w:r w:rsidRPr="002C32C1">
              <w:rPr>
                <w:webHidden/>
              </w:rPr>
              <w:fldChar w:fldCharType="end"/>
            </w:r>
          </w:hyperlink>
        </w:p>
        <w:p w14:paraId="2EE0AFD5" w14:textId="77EB8D15" w:rsidR="005D1C7A" w:rsidRPr="00480FA2" w:rsidRDefault="00217DA6" w:rsidP="002C32C1">
          <w:pPr>
            <w:spacing w:line="480" w:lineRule="auto"/>
            <w:rPr>
              <w:rFonts w:ascii="Times New Roman" w:hAnsi="Times New Roman" w:cs="Times New Roman"/>
              <w:sz w:val="24"/>
              <w:szCs w:val="24"/>
            </w:rPr>
          </w:pPr>
          <w:r w:rsidRPr="002C32C1">
            <w:rPr>
              <w:rFonts w:ascii="Times New Roman" w:hAnsi="Times New Roman" w:cs="Times New Roman"/>
              <w:b/>
              <w:bCs/>
              <w:noProof/>
              <w:sz w:val="24"/>
              <w:szCs w:val="24"/>
            </w:rPr>
            <w:fldChar w:fldCharType="end"/>
          </w:r>
        </w:p>
      </w:sdtContent>
    </w:sdt>
    <w:p w14:paraId="4F2EBF6E" w14:textId="77777777" w:rsidR="008236AE" w:rsidRPr="00480FA2" w:rsidRDefault="008236AE"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br w:type="page"/>
      </w:r>
    </w:p>
    <w:p w14:paraId="78BE718C" w14:textId="77777777" w:rsidR="00B61C9F" w:rsidRPr="00802716" w:rsidRDefault="00B61C9F" w:rsidP="003E0D03">
      <w:pPr>
        <w:pStyle w:val="Heading1"/>
      </w:pPr>
      <w:bookmarkStart w:id="2" w:name="_Toc24373369"/>
      <w:r w:rsidRPr="00802716">
        <w:lastRenderedPageBreak/>
        <w:t>CHAPTER ONE: INTRODUCTION, OBJECTIVES, AND RELEVANCE FOR SOCIAL WORK EDUCATION</w:t>
      </w:r>
      <w:bookmarkEnd w:id="2"/>
    </w:p>
    <w:p w14:paraId="3D170E82" w14:textId="77777777" w:rsidR="00B61C9F" w:rsidRPr="00802716" w:rsidRDefault="00B61C9F" w:rsidP="003E0D03">
      <w:pPr>
        <w:pStyle w:val="Heading1"/>
      </w:pPr>
      <w:bookmarkStart w:id="3" w:name="_Toc24373370"/>
      <w:r w:rsidRPr="00802716">
        <w:t>Introduction</w:t>
      </w:r>
      <w:bookmarkEnd w:id="3"/>
    </w:p>
    <w:p w14:paraId="38945470"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field of online social work is linked to the market place and had grown tremendously in the changing times of this twenty-first century. The demand for higher learning has increased; this may have affected the direction in which higher education is being diffused</w:t>
      </w:r>
      <w:r w:rsidRPr="00802716">
        <w:rPr>
          <w:rFonts w:ascii="Times New Roman" w:hAnsi="Times New Roman" w:cs="Times New Roman"/>
          <w:color w:val="222222"/>
          <w:sz w:val="24"/>
          <w:szCs w:val="24"/>
          <w:shd w:val="clear" w:color="auto" w:fill="FFFFFF"/>
        </w:rPr>
        <w:t xml:space="preserve"> (Bamford, 2015). </w:t>
      </w:r>
      <w:r w:rsidRPr="00802716">
        <w:rPr>
          <w:rFonts w:ascii="Times New Roman" w:eastAsia="Times New Roman" w:hAnsi="Times New Roman" w:cs="Times New Roman"/>
          <w:color w:val="1C1E29"/>
          <w:sz w:val="24"/>
          <w:szCs w:val="24"/>
        </w:rPr>
        <w:t xml:space="preserve">Over the years, the need for social programs such as MSW has continued to rise, which has to lead to the dynamic expansion of higher learning inclusive of online social work. Given the changing societal need and the evolving demands of social work services, social work students are faced with challenges that may revolve around components of higher learning. In earlier years, there was a high rate of student recruitment in the programs. However, in this era, students have ceased in terms of admission. Many obstacles face higher education, and it's being challenged by the shrinking pool of traditional college-aged students </w:t>
      </w:r>
      <w:r w:rsidRPr="00802716">
        <w:rPr>
          <w:rFonts w:ascii="Times New Roman" w:hAnsi="Times New Roman" w:cs="Times New Roman"/>
          <w:color w:val="222222"/>
          <w:sz w:val="24"/>
          <w:szCs w:val="24"/>
          <w:shd w:val="clear" w:color="auto" w:fill="FFFFFF"/>
        </w:rPr>
        <w:t xml:space="preserve">(Bamford, 2015). </w:t>
      </w:r>
      <w:r w:rsidRPr="00802716">
        <w:rPr>
          <w:rFonts w:ascii="Times New Roman" w:eastAsia="Times New Roman" w:hAnsi="Times New Roman" w:cs="Times New Roman"/>
          <w:color w:val="1C1E29"/>
          <w:sz w:val="24"/>
          <w:szCs w:val="24"/>
        </w:rPr>
        <w:t>While higher education has been cited as a critical partner with online social work, the performance expectations do not exceed what may be required in society.</w:t>
      </w:r>
    </w:p>
    <w:p w14:paraId="4BA7D61E" w14:textId="77777777" w:rsidR="003E0D03" w:rsidRDefault="00B61C9F" w:rsidP="003E0D03">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There has been the belief that if a higher education curriculum embraced innovations, the desire to fulfill educational objectives would be achieved. Assuming that the changes with verified effectiveness reap benefits in the social work programs, this will close the gaps that have been created by barriers in higher learning (</w:t>
      </w:r>
      <w:r w:rsidRPr="00802716">
        <w:rPr>
          <w:rFonts w:ascii="Times New Roman" w:hAnsi="Times New Roman" w:cs="Times New Roman"/>
          <w:color w:val="222222"/>
          <w:sz w:val="24"/>
          <w:szCs w:val="24"/>
          <w:shd w:val="clear" w:color="auto" w:fill="FFFFFF"/>
        </w:rPr>
        <w:t xml:space="preserve">Baldwin, 2016). </w:t>
      </w:r>
      <w:r w:rsidRPr="00802716">
        <w:rPr>
          <w:rFonts w:ascii="Times New Roman" w:eastAsia="Times New Roman" w:hAnsi="Times New Roman" w:cs="Times New Roman"/>
          <w:color w:val="1C1E29"/>
          <w:sz w:val="24"/>
          <w:szCs w:val="24"/>
        </w:rPr>
        <w:t xml:space="preserve">Measuring the adequacy of higher learning institutions in innovation implementation ensures efficient outcomes in various online social programs. Therefore, further research is warranted to identify specific components that </w:t>
      </w:r>
      <w:r w:rsidRPr="00802716">
        <w:rPr>
          <w:rFonts w:ascii="Times New Roman" w:eastAsia="Times New Roman" w:hAnsi="Times New Roman" w:cs="Times New Roman"/>
          <w:color w:val="1C1E29"/>
          <w:sz w:val="24"/>
          <w:szCs w:val="24"/>
        </w:rPr>
        <w:lastRenderedPageBreak/>
        <w:t>influence social work programs in higher learning institutions, precisely the degree of more top learning characteristics, which are among the variables that affect MSW programs.</w:t>
      </w:r>
    </w:p>
    <w:p w14:paraId="1ED2A49B" w14:textId="026A3EFA" w:rsidR="003E0D03" w:rsidRPr="00D315D2" w:rsidRDefault="00B61C9F" w:rsidP="00D315D2">
      <w:pPr>
        <w:pStyle w:val="Heading2"/>
      </w:pPr>
      <w:bookmarkStart w:id="4" w:name="_Toc24373371"/>
      <w:r w:rsidRPr="00D315D2">
        <w:t xml:space="preserve">History </w:t>
      </w:r>
      <w:r w:rsidR="003E0D03" w:rsidRPr="00D315D2">
        <w:t>and Evolution of Social Work Education</w:t>
      </w:r>
      <w:bookmarkEnd w:id="4"/>
    </w:p>
    <w:p w14:paraId="75063F3D" w14:textId="7EB2722A" w:rsidR="00B61C9F" w:rsidRPr="00802716" w:rsidRDefault="00B61C9F" w:rsidP="00C76355">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Social work can be traced back in the 1800s during in particular, between 1896 and 2897. Social work was initially started as a six weeks course for philanthropic work, but in 1904, the School of philanthropy was established. Within time, social work education was adopted in other in various institutions of higher studies. In the 1980s, social work was incorporated in higher learning institutions and was offered at a bachelor level program (</w:t>
      </w:r>
      <w:r w:rsidRPr="00802716">
        <w:rPr>
          <w:rFonts w:ascii="Times New Roman" w:hAnsi="Times New Roman" w:cs="Times New Roman"/>
          <w:color w:val="222222"/>
          <w:sz w:val="24"/>
          <w:szCs w:val="24"/>
          <w:shd w:val="clear" w:color="auto" w:fill="FFFFFF"/>
        </w:rPr>
        <w:t xml:space="preserve">Pritzker &amp; Lane, 2016). </w:t>
      </w:r>
      <w:r w:rsidRPr="00802716">
        <w:rPr>
          <w:rFonts w:ascii="Times New Roman" w:eastAsia="Times New Roman" w:hAnsi="Times New Roman" w:cs="Times New Roman"/>
          <w:color w:val="1C1E29"/>
          <w:sz w:val="24"/>
          <w:szCs w:val="24"/>
        </w:rPr>
        <w:t>The main objective of social work education was to enhance the capacity of students to be in a position to engage in community work programs. In the late 1980s, social work had become a profession, and different applications such as master’s and a doctorate of social work had been innovated, the adoption of these programs was mainly to teach management perspectives into practice.</w:t>
      </w:r>
    </w:p>
    <w:p w14:paraId="0BB4FDB3"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By the end, 19th-century social programs had been accepted by different institutions of higher learning, for instance, the collaboration of New York College and Columbia University, where the first class of social work was offered (</w:t>
      </w:r>
      <w:r w:rsidRPr="00802716">
        <w:rPr>
          <w:rFonts w:ascii="Times New Roman" w:hAnsi="Times New Roman" w:cs="Times New Roman"/>
          <w:color w:val="222222"/>
          <w:sz w:val="24"/>
          <w:szCs w:val="24"/>
          <w:shd w:val="clear" w:color="auto" w:fill="FFFFFF"/>
        </w:rPr>
        <w:t>Pritzker &amp; Lane, 2016).</w:t>
      </w:r>
      <w:r w:rsidRPr="00802716">
        <w:rPr>
          <w:rFonts w:ascii="Times New Roman" w:eastAsia="Times New Roman" w:hAnsi="Times New Roman" w:cs="Times New Roman"/>
          <w:color w:val="1C1E29"/>
          <w:sz w:val="24"/>
          <w:szCs w:val="24"/>
        </w:rPr>
        <w:t xml:space="preserve"> The New York schooled had successfully succeeded in demonstration g scientific basis of philanthropy while Columbia University had provided a forum for social work leaders in 1904, Boston Simmons University partnered with Harvard University to establish the Boston School of social workers. In 1908, the Chicago School of Philosophy offered full courses on social work education. Social work program classes grew to the point that the programs needed to be further formalized in categories this include master of social work (MSW) and a doctorate of social work (DSW).</w:t>
      </w:r>
    </w:p>
    <w:p w14:paraId="39757D4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Social work education was expanding and was receiving tremendous growth after becoming a profession. However, in 1915, the program experienced some setbacks. During the national conference and correction in Baltimore, Abraham Flexner addressed social work education as a profession (</w:t>
      </w:r>
      <w:r w:rsidRPr="00802716">
        <w:rPr>
          <w:rFonts w:ascii="Times New Roman" w:hAnsi="Times New Roman" w:cs="Times New Roman"/>
          <w:color w:val="222222"/>
          <w:sz w:val="24"/>
          <w:szCs w:val="24"/>
          <w:shd w:val="clear" w:color="auto" w:fill="FFFFFF"/>
        </w:rPr>
        <w:t>Pritzker &amp; Lane, 2016).</w:t>
      </w:r>
      <w:r w:rsidRPr="00802716">
        <w:rPr>
          <w:rFonts w:ascii="Times New Roman" w:eastAsia="Times New Roman" w:hAnsi="Times New Roman" w:cs="Times New Roman"/>
          <w:color w:val="1C1E29"/>
          <w:sz w:val="24"/>
          <w:szCs w:val="24"/>
        </w:rPr>
        <w:t xml:space="preserve"> He challenged social work education for being proclaimed as a profession. Flexner was an influencer, and thus, he questioning social work education was a challenge. He asserted that for social work programs to be termed as a profession, it must possess qualities such as having its objectives that are definite and poses an educational technique that is increasingly selfless or has philanthropic motivation. All the concerned raised by Abraham were put into context. In 1955, several other social committees were merged to form the national association of social workers to addresses any issue that is in connection with online social work as a profession. Higher education also partnered with different agencies such as the council of social work education (CWSE), which was formed in 1952 and was certified as the only accrediting body in social work</w:t>
      </w:r>
      <w:r w:rsidRPr="00802716">
        <w:rPr>
          <w:rFonts w:ascii="Times New Roman" w:hAnsi="Times New Roman" w:cs="Times New Roman"/>
          <w:color w:val="222222"/>
          <w:sz w:val="24"/>
          <w:szCs w:val="24"/>
          <w:shd w:val="clear" w:color="auto" w:fill="FFFFFF"/>
        </w:rPr>
        <w:t xml:space="preserve"> (Pritzker &amp; Lane, 2016).</w:t>
      </w:r>
      <w:r w:rsidRPr="00802716">
        <w:rPr>
          <w:rFonts w:ascii="Times New Roman" w:eastAsia="Times New Roman" w:hAnsi="Times New Roman" w:cs="Times New Roman"/>
          <w:color w:val="1C1E29"/>
          <w:sz w:val="24"/>
          <w:szCs w:val="24"/>
        </w:rPr>
        <w:t xml:space="preserve"> CWSE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first mandate was formally accrediting all graduate programs which are recognized and at the same time was a professional discipline.</w:t>
      </w:r>
    </w:p>
    <w:p w14:paraId="6B5461BD"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 1974, (BSW) baccalaureate of social work programs was certified. CWSE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main objectives were to promote and strengthen the quality of social work education programs in higher learning to formulated rules and regulations that different accreditation needed to follow in regards to students' admission criteria.</w:t>
      </w:r>
    </w:p>
    <w:p w14:paraId="1F36720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council of education on social work education's mission was to embrace educational innovation. Among the committee policies were to encourage excellence and changes in social work programs in higher learning education</w:t>
      </w:r>
      <w:r w:rsidRPr="00802716">
        <w:rPr>
          <w:rFonts w:ascii="Times New Roman" w:hAnsi="Times New Roman" w:cs="Times New Roman"/>
          <w:color w:val="222222"/>
          <w:sz w:val="24"/>
          <w:szCs w:val="24"/>
          <w:shd w:val="clear" w:color="auto" w:fill="FFFFFF"/>
        </w:rPr>
        <w:t xml:space="preserve"> (Bamford, 2015). </w:t>
      </w:r>
      <w:r w:rsidRPr="00802716">
        <w:rPr>
          <w:rFonts w:ascii="Times New Roman" w:eastAsia="Times New Roman" w:hAnsi="Times New Roman" w:cs="Times New Roman"/>
          <w:color w:val="1C1E29"/>
          <w:sz w:val="24"/>
          <w:szCs w:val="24"/>
        </w:rPr>
        <w:t xml:space="preserve">CWSE system is used purposely for accreditation, at the same time, improvements of standards of accrediting as well as </w:t>
      </w:r>
      <w:r w:rsidRPr="00802716">
        <w:rPr>
          <w:rFonts w:ascii="Times New Roman" w:eastAsia="Times New Roman" w:hAnsi="Times New Roman" w:cs="Times New Roman"/>
          <w:color w:val="1C1E29"/>
          <w:sz w:val="24"/>
          <w:szCs w:val="24"/>
        </w:rPr>
        <w:lastRenderedPageBreak/>
        <w:t>expansion</w:t>
      </w:r>
      <w:r w:rsidRPr="00802716">
        <w:rPr>
          <w:rFonts w:ascii="Times New Roman" w:hAnsi="Times New Roman" w:cs="Times New Roman"/>
          <w:color w:val="222222"/>
          <w:sz w:val="24"/>
          <w:szCs w:val="24"/>
          <w:shd w:val="clear" w:color="auto" w:fill="FFFFFF"/>
        </w:rPr>
        <w:t xml:space="preserve"> (Holden et al, 2008).</w:t>
      </w:r>
      <w:r w:rsidRPr="00802716">
        <w:rPr>
          <w:rFonts w:ascii="Times New Roman" w:eastAsia="Times New Roman" w:hAnsi="Times New Roman" w:cs="Times New Roman"/>
          <w:color w:val="1C1E29"/>
          <w:sz w:val="24"/>
          <w:szCs w:val="24"/>
        </w:rPr>
        <w:t xml:space="preserve"> Over the years, the council put more emphasis on non-government profit organizations to take up challenges and cracked down any institutions that were not accredited by the commission. It put into place a measure that ensures quality social work learning is given to students who undertake the programs.</w:t>
      </w:r>
    </w:p>
    <w:p w14:paraId="06C1D68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Today, here are three major categories of social work education, were synchronized with the needs of the society which are Bachelor of social work (BSW), graduate or master of social work (MSW), and a doctorate of social work (DSW). CSWE accredits the programs at both BSW and MSW level</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but does not in the DSW level</w:t>
      </w:r>
      <w:r w:rsidRPr="00802716">
        <w:rPr>
          <w:rFonts w:ascii="Times New Roman" w:hAnsi="Times New Roman" w:cs="Times New Roman"/>
          <w:color w:val="222222"/>
          <w:sz w:val="24"/>
          <w:szCs w:val="24"/>
          <w:shd w:val="clear" w:color="auto" w:fill="FFFFFF"/>
        </w:rPr>
        <w:t xml:space="preserve"> Holden et al</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2008).</w:t>
      </w:r>
      <w:r w:rsidRPr="00802716">
        <w:rPr>
          <w:rFonts w:ascii="Times New Roman" w:eastAsia="Times New Roman" w:hAnsi="Times New Roman" w:cs="Times New Roman"/>
          <w:color w:val="1C1E29"/>
          <w:sz w:val="24"/>
          <w:szCs w:val="24"/>
        </w:rPr>
        <w:t xml:space="preserve"> According to </w:t>
      </w:r>
      <w:r w:rsidRPr="00802716">
        <w:rPr>
          <w:rFonts w:ascii="Times New Roman" w:hAnsi="Times New Roman" w:cs="Times New Roman"/>
          <w:color w:val="222222"/>
          <w:sz w:val="24"/>
          <w:szCs w:val="24"/>
          <w:shd w:val="clear" w:color="auto" w:fill="FFFFFF"/>
        </w:rPr>
        <w:t>Holden and colleagues (2008)</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xml:space="preserve"> </w:t>
      </w:r>
      <w:r w:rsidRPr="00802716">
        <w:rPr>
          <w:rFonts w:ascii="Times New Roman" w:eastAsia="Times New Roman" w:hAnsi="Times New Roman" w:cs="Times New Roman"/>
          <w:color w:val="1C1E29"/>
          <w:sz w:val="24"/>
          <w:szCs w:val="24"/>
        </w:rPr>
        <w:t>most doctorate programs in social work education have not yet been accredited by the council; however, they are associated with the group that is related to the advancement of doctoral education (Grade). The primary purpose of education at the BSW level is preparing the learner for practice as a community social worker. The main aim of an MSW level of education is to build the practice of community social work and make the students in their area of social work specialization. Doctorate education in social work is meant to prepare learners to be scholars and researchers in social work.</w:t>
      </w:r>
    </w:p>
    <w:p w14:paraId="554EE9C7" w14:textId="02C19177" w:rsidR="00B61C9F" w:rsidRPr="00802716" w:rsidRDefault="00B61C9F" w:rsidP="00D315D2">
      <w:pPr>
        <w:pStyle w:val="Heading2"/>
      </w:pPr>
      <w:bookmarkStart w:id="5" w:name="_Toc24373372"/>
      <w:r>
        <w:t>A.</w:t>
      </w:r>
      <w:r w:rsidR="0019285C">
        <w:t xml:space="preserve"> </w:t>
      </w:r>
      <w:r w:rsidRPr="00802716">
        <w:t xml:space="preserve">Aims </w:t>
      </w:r>
      <w:r>
        <w:t>a</w:t>
      </w:r>
      <w:r w:rsidRPr="00802716">
        <w:t>nd Research Questions</w:t>
      </w:r>
      <w:bookmarkEnd w:id="5"/>
    </w:p>
    <w:p w14:paraId="4F6B6C1B" w14:textId="77777777" w:rsidR="00B61C9F"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main aim of this dissertation is to understand the dynamic change brought into online social programs through the diffusion of higher learning. This will explore the different components of higher learning that influence social learning programs. Specific research questions may include</w:t>
      </w:r>
      <w:r>
        <w:rPr>
          <w:rFonts w:ascii="Times New Roman" w:eastAsia="Times New Roman" w:hAnsi="Times New Roman" w:cs="Times New Roman"/>
          <w:color w:val="1C1E29"/>
          <w:sz w:val="24"/>
          <w:szCs w:val="24"/>
        </w:rPr>
        <w:t>. The dissertation delves in exploring the perception of students regarding online social work and the implication of their perception to the social work profession, especially in MSW programs. To explore the aims some of the questions explored include</w:t>
      </w:r>
      <w:r w:rsidRPr="00802716">
        <w:rPr>
          <w:rFonts w:ascii="Times New Roman" w:eastAsia="Times New Roman" w:hAnsi="Times New Roman" w:cs="Times New Roman"/>
          <w:color w:val="1C1E29"/>
          <w:sz w:val="24"/>
          <w:szCs w:val="24"/>
        </w:rPr>
        <w:t>:</w:t>
      </w:r>
    </w:p>
    <w:p w14:paraId="671F2877" w14:textId="77777777" w:rsidR="00B61C9F" w:rsidRPr="00802716" w:rsidRDefault="00B61C9F" w:rsidP="00B61C9F">
      <w:pPr>
        <w:numPr>
          <w:ilvl w:val="0"/>
          <w:numId w:val="1"/>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Why does Higher Education need to be more innovative in the delivery model due to a decline in student admissions?</w:t>
      </w:r>
    </w:p>
    <w:p w14:paraId="31604336"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Are there any innovations in higher education</w:t>
      </w:r>
      <w:r>
        <w:rPr>
          <w:rFonts w:ascii="Times New Roman" w:eastAsia="Times New Roman" w:hAnsi="Times New Roman" w:cs="Times New Roman"/>
          <w:color w:val="1C1E29"/>
          <w:sz w:val="24"/>
          <w:szCs w:val="24"/>
        </w:rPr>
        <w:t xml:space="preserve"> regarding social work?</w:t>
      </w:r>
    </w:p>
    <w:p w14:paraId="54FF2A42"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are the factors that influence innovation regarding the decline in student’s admission?</w:t>
      </w:r>
    </w:p>
    <w:p w14:paraId="5C05164B"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Are there any innovative models in online social work?</w:t>
      </w:r>
    </w:p>
    <w:p w14:paraId="4A351FCD" w14:textId="77777777" w:rsidR="00B61C9F" w:rsidRPr="00EB09B6" w:rsidRDefault="00B61C9F" w:rsidP="00B61C9F">
      <w:pPr>
        <w:pStyle w:val="ListParagraph"/>
        <w:numPr>
          <w:ilvl w:val="0"/>
          <w:numId w:val="1"/>
        </w:numPr>
        <w:spacing w:line="480" w:lineRule="auto"/>
        <w:rPr>
          <w:rFonts w:ascii="Times New Roman" w:eastAsia="Times New Roman" w:hAnsi="Times New Roman" w:cs="Times New Roman"/>
          <w:color w:val="1C1E29"/>
          <w:sz w:val="24"/>
          <w:szCs w:val="24"/>
        </w:rPr>
      </w:pPr>
      <w:r w:rsidRPr="00EB09B6">
        <w:rPr>
          <w:rFonts w:ascii="Times New Roman" w:eastAsia="Times New Roman" w:hAnsi="Times New Roman" w:cs="Times New Roman"/>
          <w:color w:val="1C1E29"/>
          <w:sz w:val="24"/>
          <w:szCs w:val="24"/>
        </w:rPr>
        <w:t>What is the relevance of social work?</w:t>
      </w:r>
    </w:p>
    <w:p w14:paraId="7311CC2B" w14:textId="77777777" w:rsidR="00B61C9F" w:rsidRPr="00802716" w:rsidRDefault="00B61C9F" w:rsidP="00B61C9F">
      <w:pPr>
        <w:numPr>
          <w:ilvl w:val="0"/>
          <w:numId w:val="3"/>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is the state of belonging of students in social work online programs?</w:t>
      </w:r>
    </w:p>
    <w:p w14:paraId="0CD27F84" w14:textId="77777777" w:rsidR="00B61C9F" w:rsidRPr="00802716" w:rsidRDefault="00B61C9F" w:rsidP="00B61C9F">
      <w:pPr>
        <w:numPr>
          <w:ilvl w:val="0"/>
          <w:numId w:val="3"/>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is a student’s perception of social work online work?</w:t>
      </w:r>
    </w:p>
    <w:p w14:paraId="0272A208" w14:textId="7D1B79EB" w:rsidR="00B61C9F" w:rsidRPr="00802716" w:rsidRDefault="00B61C9F" w:rsidP="00D315D2">
      <w:pPr>
        <w:pStyle w:val="Heading2"/>
      </w:pPr>
      <w:bookmarkStart w:id="6" w:name="_Toc24373373"/>
      <w:r w:rsidRPr="00802716">
        <w:t xml:space="preserve">B. Statement of the </w:t>
      </w:r>
      <w:r w:rsidR="00D315D2">
        <w:t>P</w:t>
      </w:r>
      <w:r w:rsidRPr="00802716">
        <w:t>roblem</w:t>
      </w:r>
      <w:bookmarkEnd w:id="6"/>
    </w:p>
    <w:p w14:paraId="02BEAD6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Change may be difficult for any organization, especially a higher learning organization. However, change is fundamental for higher learning. Innovation needs to be advocated to improve the adequacy social online curriculum, especially MSW </w:t>
      </w:r>
      <w:r w:rsidRPr="00802716">
        <w:rPr>
          <w:rFonts w:ascii="Times New Roman" w:hAnsi="Times New Roman" w:cs="Times New Roman"/>
          <w:sz w:val="24"/>
          <w:szCs w:val="24"/>
        </w:rPr>
        <w:t>(Wells, Maschi &amp; Slater, 2012).</w:t>
      </w:r>
      <w:r w:rsidRPr="00802716">
        <w:rPr>
          <w:rFonts w:ascii="Times New Roman" w:eastAsia="Times New Roman" w:hAnsi="Times New Roman" w:cs="Times New Roman"/>
          <w:color w:val="1C1E29"/>
          <w:sz w:val="24"/>
          <w:szCs w:val="24"/>
        </w:rPr>
        <w:t xml:space="preserve"> Different factors have identified that influence innovation implementation in online social work at the same time led to a decrease in student’s admission to the programs. These factors can be categorized as Tradition, structure, funding, accreditation, and regulation.</w:t>
      </w:r>
    </w:p>
    <w:p w14:paraId="681001F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7" w:name="_Toc24373374"/>
      <w:r w:rsidRPr="00D315D2">
        <w:rPr>
          <w:rStyle w:val="Heading3Char"/>
        </w:rPr>
        <w:t>Tradition</w:t>
      </w:r>
      <w:bookmarkEnd w:id="7"/>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For innovation to take place in higher learning</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there must be a perceived need for change. This means a problem identified needs a solution, and this is one of the first steps in realizing the need for innovation</w:t>
      </w:r>
      <w:r w:rsidRPr="00802716">
        <w:rPr>
          <w:rFonts w:ascii="Times New Roman" w:hAnsi="Times New Roman" w:cs="Times New Roman"/>
          <w:sz w:val="24"/>
          <w:szCs w:val="24"/>
        </w:rPr>
        <w:t xml:space="preserve"> (Wells, Maschi &amp; Slater, 2012). </w:t>
      </w:r>
      <w:r w:rsidRPr="00802716">
        <w:rPr>
          <w:rFonts w:ascii="Times New Roman" w:eastAsia="Times New Roman" w:hAnsi="Times New Roman" w:cs="Times New Roman"/>
          <w:color w:val="1C1E29"/>
          <w:sz w:val="24"/>
          <w:szCs w:val="24"/>
        </w:rPr>
        <w:t xml:space="preserve">The need to change traditions may influence innovation success in online social programs. Culture values and </w:t>
      </w:r>
      <w:r w:rsidRPr="00802716">
        <w:rPr>
          <w:rFonts w:ascii="Times New Roman" w:eastAsia="Times New Roman" w:hAnsi="Times New Roman" w:cs="Times New Roman"/>
          <w:color w:val="1C1E29"/>
          <w:sz w:val="24"/>
          <w:szCs w:val="24"/>
        </w:rPr>
        <w:lastRenderedPageBreak/>
        <w:t>customs that may be coupled up with the character of conservation when it comes to programming management higher learning, institutions are insisted on confronting change in many forms; this includes, technology, diversity, and globalization. Traditional modules of higher learning are said to be slow and are becoming too inefficient for social work programs in higher education.</w:t>
      </w:r>
    </w:p>
    <w:p w14:paraId="4929647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8" w:name="_Toc24373375"/>
      <w:r w:rsidRPr="00D315D2">
        <w:rPr>
          <w:rStyle w:val="Heading3Char"/>
        </w:rPr>
        <w:t>Structure</w:t>
      </w:r>
      <w:bookmarkEnd w:id="8"/>
      <w:r>
        <w:rPr>
          <w:rFonts w:ascii="Times New Roman" w:eastAsia="Times New Roman" w:hAnsi="Times New Roman" w:cs="Times New Roman"/>
          <w:b/>
          <w:bCs/>
          <w:color w:val="1C1E29"/>
          <w:sz w:val="24"/>
          <w:szCs w:val="24"/>
        </w:rPr>
        <w:t xml:space="preserve">. </w:t>
      </w:r>
      <w:r w:rsidRPr="00802716">
        <w:rPr>
          <w:rFonts w:ascii="Times New Roman" w:eastAsia="Times New Roman" w:hAnsi="Times New Roman" w:cs="Times New Roman"/>
          <w:color w:val="1C1E29"/>
          <w:sz w:val="24"/>
          <w:szCs w:val="24"/>
        </w:rPr>
        <w:t>The structure of a higher learning curriculum creates resistance to any innovation in the online social program. Unlike most corporate models in higher education, social work program</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have a unique management structure </w:t>
      </w:r>
      <w:r w:rsidRPr="00802716">
        <w:rPr>
          <w:rFonts w:ascii="Times New Roman" w:hAnsi="Times New Roman" w:cs="Times New Roman"/>
          <w:sz w:val="24"/>
          <w:szCs w:val="24"/>
        </w:rPr>
        <w:t xml:space="preserve">(Wells, Maschi &amp; Slater, 2012). </w:t>
      </w:r>
      <w:r w:rsidRPr="00802716">
        <w:rPr>
          <w:rFonts w:ascii="Times New Roman" w:eastAsia="Times New Roman" w:hAnsi="Times New Roman" w:cs="Times New Roman"/>
          <w:color w:val="1C1E29"/>
          <w:sz w:val="24"/>
          <w:szCs w:val="24"/>
        </w:rPr>
        <w:t>They are associated with systems that they may be familiar with other institutions. These associations create numerous pockets of autonomy with the institutions. The structure of a higher learning curriculum can also generate resistance in innovation</w:t>
      </w:r>
      <w:r w:rsidRPr="00802716">
        <w:rPr>
          <w:rFonts w:ascii="Times New Roman" w:hAnsi="Times New Roman" w:cs="Times New Roman"/>
          <w:sz w:val="24"/>
          <w:szCs w:val="24"/>
        </w:rPr>
        <w:t xml:space="preserve"> (Hardcastle &amp; Bisman, 2003).</w:t>
      </w:r>
      <w:r w:rsidRPr="00802716">
        <w:rPr>
          <w:rFonts w:ascii="Times New Roman" w:eastAsia="Times New Roman" w:hAnsi="Times New Roman" w:cs="Times New Roman"/>
          <w:color w:val="1C1E29"/>
          <w:sz w:val="24"/>
          <w:szCs w:val="24"/>
        </w:rPr>
        <w:t xml:space="preserve"> Many higher institutions have the concept of shared governance in regards to social work engrained in the context of higher education. However, shared governance is a system or a culture that attempts to balance the amount of power that participants have in different decision-making processes. Shared governance involves all participants that include students. The participant can voice their position in some issues. In regards to innovation, this may slow do innovate, and confusion may arise regarding the structure. The structure needs to be designed in the form that any higher education administrators should be appointed and required to operate the modules that have been established work the shared governance within the institution.</w:t>
      </w:r>
    </w:p>
    <w:p w14:paraId="5400948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Additionally, higher learning institutions can hinder innovation; many of the institutions have focused on the infrastructure that is required for traditional settings </w:t>
      </w:r>
      <w:r w:rsidRPr="00802716">
        <w:rPr>
          <w:rFonts w:ascii="Times New Roman" w:hAnsi="Times New Roman" w:cs="Times New Roman"/>
          <w:sz w:val="24"/>
          <w:szCs w:val="24"/>
        </w:rPr>
        <w:t xml:space="preserve">(Hardcastle &amp; Bisman, 2003). </w:t>
      </w:r>
      <w:r w:rsidRPr="00802716">
        <w:rPr>
          <w:rFonts w:ascii="Times New Roman" w:eastAsia="Times New Roman" w:hAnsi="Times New Roman" w:cs="Times New Roman"/>
          <w:color w:val="1C1E29"/>
          <w:sz w:val="24"/>
          <w:szCs w:val="24"/>
        </w:rPr>
        <w:t xml:space="preserve">Whereas online social work should be all about technology, and the resources present can </w:t>
      </w:r>
      <w:r w:rsidRPr="00802716">
        <w:rPr>
          <w:rFonts w:ascii="Times New Roman" w:eastAsia="Times New Roman" w:hAnsi="Times New Roman" w:cs="Times New Roman"/>
          <w:color w:val="1C1E29"/>
          <w:sz w:val="24"/>
          <w:szCs w:val="24"/>
        </w:rPr>
        <w:lastRenderedPageBreak/>
        <w:t>be used in making online programs appears on the scene, it is more likely to happen if online social models are changing to give a chance to new ideas.</w:t>
      </w:r>
    </w:p>
    <w:p w14:paraId="354E003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9" w:name="_Toc24373376"/>
      <w:r w:rsidRPr="00D315D2">
        <w:rPr>
          <w:rStyle w:val="Heading3Char"/>
        </w:rPr>
        <w:t>Funding</w:t>
      </w:r>
      <w:bookmarkEnd w:id="9"/>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xml:space="preserve"> </w:t>
      </w:r>
      <w:r w:rsidRPr="00802716">
        <w:rPr>
          <w:rFonts w:ascii="Times New Roman" w:eastAsia="Times New Roman" w:hAnsi="Times New Roman" w:cs="Times New Roman"/>
          <w:color w:val="1C1E29"/>
          <w:sz w:val="24"/>
          <w:szCs w:val="24"/>
        </w:rPr>
        <w:t>Financial support in higher education has been described as the most conflicting position in recent times. The government has increased its support on grants and students’ loan</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to and a large amount of money annually. However, in 2008, a recession was done to estimate state support in higher education </w:t>
      </w:r>
      <w:r w:rsidRPr="00802716">
        <w:rPr>
          <w:rFonts w:ascii="Times New Roman" w:hAnsi="Times New Roman" w:cs="Times New Roman"/>
          <w:sz w:val="24"/>
          <w:szCs w:val="24"/>
        </w:rPr>
        <w:t xml:space="preserve">(Wells, Maschi &amp; Slater, 2012). </w:t>
      </w:r>
      <w:r w:rsidRPr="00802716">
        <w:rPr>
          <w:rFonts w:ascii="Times New Roman" w:eastAsia="Times New Roman" w:hAnsi="Times New Roman" w:cs="Times New Roman"/>
          <w:color w:val="1C1E29"/>
          <w:sz w:val="24"/>
          <w:szCs w:val="24"/>
        </w:rPr>
        <w:t>The recession showed that the government gave less attention to online program spending, and any innovations support in any online social work setting decreases depending on how much funding online program receives, especially to the students who are undergoing the program.</w:t>
      </w:r>
    </w:p>
    <w:p w14:paraId="0C6A1DC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While funding may not answer to each question, innovation is fundamental in higher education. Higher education without innovation cannot be meaningful without changing the structure of higher education learning funding </w:t>
      </w:r>
      <w:r w:rsidRPr="00802716">
        <w:rPr>
          <w:rFonts w:ascii="Times New Roman" w:hAnsi="Times New Roman" w:cs="Times New Roman"/>
          <w:sz w:val="24"/>
          <w:szCs w:val="24"/>
        </w:rPr>
        <w:t>(Wells, Maschi &amp; Slater, 2012).</w:t>
      </w:r>
      <w:r w:rsidRPr="00802716">
        <w:rPr>
          <w:rFonts w:ascii="Times New Roman" w:eastAsia="Times New Roman" w:hAnsi="Times New Roman" w:cs="Times New Roman"/>
          <w:color w:val="1C1E29"/>
          <w:sz w:val="24"/>
          <w:szCs w:val="24"/>
        </w:rPr>
        <w:t xml:space="preserve"> Federal funding for students who undergo higher education is essential, especially the providence of student loans. The financing of online social programs should be promoted to have the best student outcomes. Federal financial rules should not be built on the old assumptions of traditional courses. Structural funding changes should be done, so some of the higher learning courses can acquire benefits of funding.</w:t>
      </w:r>
    </w:p>
    <w:p w14:paraId="5E05748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Indeed, the allegiance to the traditional way of students’ funding quells innovation. Institutions that attempt changes always find themselves developing different online programs that may house short instructional online modules, through which they can move at their own space. </w:t>
      </w:r>
      <w:r>
        <w:rPr>
          <w:rFonts w:ascii="Times New Roman" w:eastAsia="Times New Roman" w:hAnsi="Times New Roman" w:cs="Times New Roman"/>
          <w:color w:val="1C1E29"/>
          <w:sz w:val="24"/>
          <w:szCs w:val="24"/>
        </w:rPr>
        <w:t>The c</w:t>
      </w:r>
      <w:r w:rsidRPr="00802716">
        <w:rPr>
          <w:rFonts w:ascii="Times New Roman" w:eastAsia="Times New Roman" w:hAnsi="Times New Roman" w:cs="Times New Roman"/>
          <w:color w:val="1C1E29"/>
          <w:sz w:val="24"/>
          <w:szCs w:val="24"/>
        </w:rPr>
        <w:t xml:space="preserve">reation of the manual process that needed for a higher learning education funding, especially for students who want to undertake social work is fundamental for any social work </w:t>
      </w:r>
      <w:r w:rsidRPr="00802716">
        <w:rPr>
          <w:rFonts w:ascii="Times New Roman" w:eastAsia="Times New Roman" w:hAnsi="Times New Roman" w:cs="Times New Roman"/>
          <w:color w:val="1C1E29"/>
          <w:sz w:val="24"/>
          <w:szCs w:val="24"/>
        </w:rPr>
        <w:lastRenderedPageBreak/>
        <w:t xml:space="preserve">program. Over the years, the government has increased more funds to schools that provide social work education and especially those specializing in mental health, child welfare and domestic violence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Bills that favor the funding of needy students to undertake social work course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have been approved, and this has enabled more students to take social work. Laws have been passed to adjust the societal needs of the community. Stipends programs in social work education are among the strategies formulated by the government to help in the program funding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Within the higher learning social programs funding, some of the social work programs are granted a portion which is to be used for student educational programs. This has made the social work field to become more diverse and cover areas based on specific programs.</w:t>
      </w:r>
    </w:p>
    <w:p w14:paraId="1253FD9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0" w:name="_Toc24373377"/>
      <w:r w:rsidRPr="00D315D2">
        <w:rPr>
          <w:rStyle w:val="Heading3Char"/>
        </w:rPr>
        <w:t>Accreditation</w:t>
      </w:r>
      <w:bookmarkEnd w:id="10"/>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In all higher institutions, higher education programs are all accredited, either regional or occasionally sector. Online social programs are also certified by bodies that have the authority needed</w:t>
      </w:r>
      <w:r w:rsidRPr="00802716">
        <w:rPr>
          <w:rFonts w:ascii="Times New Roman" w:hAnsi="Times New Roman" w:cs="Times New Roman"/>
          <w:sz w:val="24"/>
          <w:szCs w:val="24"/>
        </w:rPr>
        <w:t xml:space="preserve"> (Ewell, 2008). </w:t>
      </w:r>
      <w:r w:rsidRPr="00802716">
        <w:rPr>
          <w:rFonts w:ascii="Times New Roman" w:eastAsia="Times New Roman" w:hAnsi="Times New Roman" w:cs="Times New Roman"/>
          <w:color w:val="1C1E29"/>
          <w:sz w:val="24"/>
          <w:szCs w:val="24"/>
        </w:rPr>
        <w:t>The process of accreditation is fundamental since it acts of a peer review process, and certification is termed as voluntary. However, without the accreditation, higher learning institutions are not able to acquire financial aid for their students, and this pits a lot of pressure on the institutions on the importance of acquiring accreditations for their social work programs. New innovative ways should be embraced since there has been a concern that the existing structure of accreditation bodies has specific certifications that are imposed on any other students enrolling in online social work</w:t>
      </w:r>
      <w:r w:rsidRPr="00802716">
        <w:rPr>
          <w:rFonts w:ascii="Times New Roman" w:hAnsi="Times New Roman" w:cs="Times New Roman"/>
          <w:sz w:val="24"/>
          <w:szCs w:val="24"/>
        </w:rPr>
        <w:t xml:space="preserve"> (Eaton, 2012).</w:t>
      </w:r>
      <w:r w:rsidRPr="00802716">
        <w:rPr>
          <w:rFonts w:ascii="Times New Roman" w:eastAsia="Times New Roman" w:hAnsi="Times New Roman" w:cs="Times New Roman"/>
          <w:color w:val="1C1E29"/>
          <w:sz w:val="24"/>
          <w:szCs w:val="24"/>
        </w:rPr>
        <w:t xml:space="preserve"> Some of the credentials limit students to the type of MSW program that they want to undertake, and this makes them have sentiments concerning them potential they have but are limited to the credentials needed. Without accreditation, the council states that an institution should not offer social programs since they will not meet the required quality of education as stipulated by the </w:t>
      </w:r>
      <w:r w:rsidRPr="00802716">
        <w:rPr>
          <w:rFonts w:ascii="Times New Roman" w:eastAsia="Times New Roman" w:hAnsi="Times New Roman" w:cs="Times New Roman"/>
          <w:color w:val="1C1E29"/>
          <w:sz w:val="24"/>
          <w:szCs w:val="24"/>
        </w:rPr>
        <w:lastRenderedPageBreak/>
        <w:t>accreditation agencies (Nurius</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et</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al</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2017). Relevant agencies should verify all college accreditation, and they provide social programs for any student who would like to undertake the program and should follow the appropriate curriculum authorized.</w:t>
      </w:r>
    </w:p>
    <w:p w14:paraId="3B354E1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1" w:name="_Toc24373378"/>
      <w:r w:rsidRPr="00D315D2">
        <w:rPr>
          <w:rStyle w:val="Heading3Char"/>
        </w:rPr>
        <w:t>Regulations</w:t>
      </w:r>
      <w:bookmarkEnd w:id="11"/>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With the government having increased student aids levels, it also increased controls that are connected with higher education inclusive on online social programs. A government report done on recent studies (</w:t>
      </w:r>
      <w:r w:rsidRPr="00802716">
        <w:rPr>
          <w:rFonts w:ascii="Times New Roman" w:hAnsi="Times New Roman" w:cs="Times New Roman"/>
          <w:sz w:val="24"/>
          <w:szCs w:val="24"/>
        </w:rPr>
        <w:t xml:space="preserve">Ewell, 2008) </w:t>
      </w:r>
      <w:r w:rsidRPr="00802716">
        <w:rPr>
          <w:rFonts w:ascii="Times New Roman" w:eastAsia="Times New Roman" w:hAnsi="Times New Roman" w:cs="Times New Roman"/>
          <w:color w:val="1C1E29"/>
          <w:sz w:val="24"/>
          <w:szCs w:val="24"/>
        </w:rPr>
        <w:t>explained that higher education has expanded and at the same time, evolved in a way that may undermine the MSW programs in the university. The sheer volume of mandates had exacerbated the compliance problem. Different higher learning institutions have issued many regulations, and this has curbed any innovative ideas that may be presented to benefit online social work.</w:t>
      </w:r>
    </w:p>
    <w:p w14:paraId="0700E0CF"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Furthermore, complying with the regulations is detrimental to innovation, and it’s expensive for some students</w:t>
      </w:r>
      <w:r w:rsidRPr="00802716">
        <w:rPr>
          <w:rFonts w:ascii="Times New Roman" w:hAnsi="Times New Roman" w:cs="Times New Roman"/>
          <w:sz w:val="24"/>
          <w:szCs w:val="24"/>
        </w:rPr>
        <w:t xml:space="preserve"> (Ewell, 2001). </w:t>
      </w:r>
      <w:r w:rsidRPr="00802716">
        <w:rPr>
          <w:rFonts w:ascii="Times New Roman" w:eastAsia="Times New Roman" w:hAnsi="Times New Roman" w:cs="Times New Roman"/>
          <w:color w:val="1C1E29"/>
          <w:sz w:val="24"/>
          <w:szCs w:val="24"/>
        </w:rPr>
        <w:t>This means staff hours, reporting costs, and some scenarios consultation. All higher institutions need to comply with the social work council regarding the regulations cited by different accreditation agencies in which the government is included</w:t>
      </w:r>
      <w:r w:rsidRPr="00802716">
        <w:rPr>
          <w:rFonts w:ascii="Times New Roman" w:hAnsi="Times New Roman" w:cs="Times New Roman"/>
          <w:color w:val="222222"/>
          <w:sz w:val="24"/>
          <w:szCs w:val="24"/>
          <w:shd w:val="clear" w:color="auto" w:fill="FFFFFF"/>
        </w:rPr>
        <w:t xml:space="preserve"> (Holden et al</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2008).</w:t>
      </w:r>
      <w:r w:rsidRPr="00802716">
        <w:rPr>
          <w:rFonts w:ascii="Times New Roman" w:eastAsia="Times New Roman" w:hAnsi="Times New Roman" w:cs="Times New Roman"/>
          <w:color w:val="1C1E29"/>
          <w:sz w:val="24"/>
          <w:szCs w:val="24"/>
        </w:rPr>
        <w:t xml:space="preserve"> For instance, in higher learning institutions, a task force needs to be formed to evaluate the number of social work programs that require the entry grade lowered. With the assessment done, there will be the creation of a link between social work that needed </w:t>
      </w:r>
      <w:r>
        <w:rPr>
          <w:rFonts w:ascii="Times New Roman" w:eastAsia="Times New Roman" w:hAnsi="Times New Roman" w:cs="Times New Roman"/>
          <w:color w:val="1C1E29"/>
          <w:sz w:val="24"/>
          <w:szCs w:val="24"/>
        </w:rPr>
        <w:t xml:space="preserve">a </w:t>
      </w:r>
      <w:r w:rsidRPr="00802716">
        <w:rPr>
          <w:rFonts w:ascii="Times New Roman" w:eastAsia="Times New Roman" w:hAnsi="Times New Roman" w:cs="Times New Roman"/>
          <w:color w:val="1C1E29"/>
          <w:sz w:val="24"/>
          <w:szCs w:val="24"/>
        </w:rPr>
        <w:t xml:space="preserve">high level and those that required lower entry grades. This will enable more students to undertake the programs since their entry grade of a social program will have dropped. That is not to say that higher education programs should not have rules. Still, development and innovation will not happen if the change is not driven forward since the creative ideas are often checked at every stage and not given a chance to flourish </w:t>
      </w:r>
      <w:r w:rsidRPr="00802716">
        <w:rPr>
          <w:rFonts w:ascii="Times New Roman" w:hAnsi="Times New Roman" w:cs="Times New Roman"/>
          <w:color w:val="222222"/>
          <w:sz w:val="24"/>
          <w:szCs w:val="24"/>
          <w:shd w:val="clear" w:color="auto" w:fill="FFFFFF"/>
        </w:rPr>
        <w:t>(Holden et al., 2008).</w:t>
      </w:r>
      <w:r w:rsidRPr="00802716">
        <w:rPr>
          <w:rFonts w:ascii="Times New Roman" w:eastAsia="Times New Roman" w:hAnsi="Times New Roman" w:cs="Times New Roman"/>
          <w:color w:val="1C1E29"/>
          <w:sz w:val="24"/>
          <w:szCs w:val="24"/>
        </w:rPr>
        <w:t xml:space="preserve"> Regulations set by CSWE permits social programs to use traditional and non-traditional modules of the curriculum to </w:t>
      </w:r>
      <w:r w:rsidRPr="00802716">
        <w:rPr>
          <w:rFonts w:ascii="Times New Roman" w:eastAsia="Times New Roman" w:hAnsi="Times New Roman" w:cs="Times New Roman"/>
          <w:color w:val="1C1E29"/>
          <w:sz w:val="24"/>
          <w:szCs w:val="24"/>
        </w:rPr>
        <w:lastRenderedPageBreak/>
        <w:t>promote any innovations that may be formulated</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although there need</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to be a design that balances all the requirements to improve comparability across the various programs.</w:t>
      </w:r>
    </w:p>
    <w:p w14:paraId="47BD17A0" w14:textId="77777777" w:rsidR="00B61C9F" w:rsidRPr="00802716" w:rsidRDefault="00B61C9F" w:rsidP="00D315D2">
      <w:pPr>
        <w:pStyle w:val="Heading1"/>
      </w:pPr>
      <w:bookmarkStart w:id="12" w:name="_Toc24373379"/>
      <w:r w:rsidRPr="00802716">
        <w:t xml:space="preserve">Innovative Models </w:t>
      </w:r>
      <w:r>
        <w:t>i</w:t>
      </w:r>
      <w:r w:rsidRPr="00802716">
        <w:t>n Social Work Education</w:t>
      </w:r>
      <w:bookmarkEnd w:id="12"/>
    </w:p>
    <w:p w14:paraId="3C40385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introduction of information technology in higher learning education has created significant impacts on online social programs. For example, Increase the level of information sharing by various professions within social work fields has created an insight to students about multiple experiences present in their area of specialization. The professionals in the social work field shared their ideas in various communication modes</w:t>
      </w:r>
      <w:r w:rsidRPr="00802716">
        <w:rPr>
          <w:rFonts w:ascii="Times New Roman" w:hAnsi="Times New Roman" w:cs="Times New Roman"/>
          <w:sz w:val="24"/>
          <w:szCs w:val="24"/>
        </w:rPr>
        <w:t xml:space="preserve"> (Hardcastle &amp; Bisman, 2003)</w:t>
      </w:r>
      <w:r w:rsidRPr="00802716">
        <w:rPr>
          <w:rFonts w:ascii="Times New Roman" w:eastAsia="Times New Roman" w:hAnsi="Times New Roman" w:cs="Times New Roman"/>
          <w:color w:val="1C1E29"/>
          <w:sz w:val="24"/>
          <w:szCs w:val="24"/>
        </w:rPr>
        <w:t xml:space="preserve">. These modes have created a pathway of communication to students, and they can understand higher learning online social programs due to the amount of information given by various professionals. Such modes include; videos, online documents, and articles that may be available through online platforms at the same time in the form of documentaries. Innovation is a complex process and innovations that are compounded with technology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They may be challenging to adapt, and they require resources as well as the varying needs of individuals that are less likely to be stipulated. If a complex innovation is to be adopted, they are more likely to be sustained in a period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Innovations </w:t>
      </w:r>
      <w:r>
        <w:rPr>
          <w:rFonts w:ascii="Times New Roman" w:eastAsia="Times New Roman" w:hAnsi="Times New Roman" w:cs="Times New Roman"/>
          <w:color w:val="1C1E29"/>
          <w:sz w:val="24"/>
          <w:szCs w:val="24"/>
        </w:rPr>
        <w:t>that</w:t>
      </w:r>
      <w:r w:rsidRPr="00802716">
        <w:rPr>
          <w:rFonts w:ascii="Times New Roman" w:eastAsia="Times New Roman" w:hAnsi="Times New Roman" w:cs="Times New Roman"/>
          <w:color w:val="1C1E29"/>
          <w:sz w:val="24"/>
          <w:szCs w:val="24"/>
        </w:rPr>
        <w:t xml:space="preserve"> are best implemented contribute to the diversification of proper online programs. However, innovations that are poorly implemented affect the quality of social work education. Some strategies have proven to be beneficial for online social work, for instance, a checklist to ascertain immediate feedback from a student and online training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To reap the full benefits of innovation, evaluation and assessment for factors that influence the need for a specific innovation have to be done, keeping in mind the level of social work education.</w:t>
      </w:r>
    </w:p>
    <w:p w14:paraId="06BDDB3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Online social programs are flexible; they enable students to attain information without time being an obstacle. Therefore, the flexibility of these programs is essential, especially or students undertaking MSW programs. Students taking MSW programs should engage themselves in issues that are related to social work, and this makes them more outstanding in their delivering specific roes that are in their course duties</w:t>
      </w:r>
      <w:r w:rsidRPr="00802716">
        <w:rPr>
          <w:rFonts w:ascii="Times New Roman" w:hAnsi="Times New Roman" w:cs="Times New Roman"/>
          <w:sz w:val="24"/>
          <w:szCs w:val="24"/>
        </w:rPr>
        <w:t xml:space="preserve"> (Head &amp; Johnson, 2011</w:t>
      </w:r>
      <w:r w:rsidRPr="00802716">
        <w:rPr>
          <w:rFonts w:ascii="Times New Roman" w:eastAsia="Times New Roman" w:hAnsi="Times New Roman" w:cs="Times New Roman"/>
          <w:color w:val="1C1E29"/>
          <w:sz w:val="24"/>
          <w:szCs w:val="24"/>
        </w:rPr>
        <w:t>). This approach is also deemed appropriate in making students more effective in dealing with challenges that may be experienced in the program.</w:t>
      </w:r>
    </w:p>
    <w:p w14:paraId="3C907C24"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There may be several frameworks of approaching the application of innovative models in higher education, primarily social work. The structures can be achieved by designing them in ways that they generically comprehend knowledge to understand the process of innovation by being guided by different analyses that have reviewed in regards to innovation studies. New trends that have evolved in social work programs make students get more hands-on skills, and this helps them progress their competency and at the same time, attained the confidence needed in handling the issues present in community social work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Increase the use of technology has broadened up the creation of innovations in the higher learning sector. New professionals in social work fields have developed solutions that fulfi</w:t>
      </w:r>
      <w:r>
        <w:rPr>
          <w:rFonts w:ascii="Times New Roman" w:eastAsia="Times New Roman" w:hAnsi="Times New Roman" w:cs="Times New Roman"/>
          <w:color w:val="1C1E29"/>
          <w:sz w:val="24"/>
          <w:szCs w:val="24"/>
        </w:rPr>
        <w:t>l</w:t>
      </w:r>
      <w:r w:rsidRPr="00802716">
        <w:rPr>
          <w:rFonts w:ascii="Times New Roman" w:eastAsia="Times New Roman" w:hAnsi="Times New Roman" w:cs="Times New Roman"/>
          <w:color w:val="1C1E29"/>
          <w:sz w:val="24"/>
          <w:szCs w:val="24"/>
        </w:rPr>
        <w:t>l community needs. Social work education is fundamental to society due to their integral role that social workers play in the community</w:t>
      </w:r>
    </w:p>
    <w:p w14:paraId="0DF747C6" w14:textId="77777777" w:rsidR="00B61C9F" w:rsidRPr="00802716" w:rsidRDefault="00B61C9F" w:rsidP="00D315D2">
      <w:pPr>
        <w:pStyle w:val="Heading2"/>
      </w:pPr>
      <w:bookmarkStart w:id="13" w:name="_Toc24373380"/>
      <w:r w:rsidRPr="00802716">
        <w:t xml:space="preserve">The Concept </w:t>
      </w:r>
      <w:r>
        <w:t>o</w:t>
      </w:r>
      <w:r w:rsidRPr="00802716">
        <w:t xml:space="preserve">f Open Learning </w:t>
      </w:r>
      <w:r>
        <w:t>i</w:t>
      </w:r>
      <w:r w:rsidRPr="00802716">
        <w:t>n Social Work Education</w:t>
      </w:r>
      <w:bookmarkEnd w:id="13"/>
    </w:p>
    <w:p w14:paraId="62893079"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Open learning programs offer students the chance to acquire knowledge and information, this time of learning so mostly digitalized where a learner may acquire a course even from a distant place from the institutions. Open learning has been accredited, and it helps solve the </w:t>
      </w:r>
      <w:r w:rsidRPr="00802716">
        <w:rPr>
          <w:rFonts w:ascii="Times New Roman" w:eastAsia="Times New Roman" w:hAnsi="Times New Roman" w:cs="Times New Roman"/>
          <w:color w:val="1C1E29"/>
          <w:sz w:val="24"/>
          <w:szCs w:val="24"/>
        </w:rPr>
        <w:lastRenderedPageBreak/>
        <w:t>barrier of physical presence since not most of the students can acquire the course from their locations. Open learning increases upon the ease of instructors sharing information, and as result, students can seek guidance in regards to various issues that face them (</w:t>
      </w:r>
      <w:r w:rsidRPr="00802716">
        <w:rPr>
          <w:rFonts w:ascii="Times New Roman" w:hAnsi="Times New Roman" w:cs="Times New Roman"/>
          <w:sz w:val="24"/>
          <w:szCs w:val="24"/>
        </w:rPr>
        <w:t xml:space="preserve">Dennison et al., 2007). </w:t>
      </w:r>
      <w:r w:rsidRPr="00802716">
        <w:rPr>
          <w:rFonts w:ascii="Times New Roman" w:eastAsia="Times New Roman" w:hAnsi="Times New Roman" w:cs="Times New Roman"/>
          <w:color w:val="1C1E29"/>
          <w:sz w:val="24"/>
          <w:szCs w:val="24"/>
        </w:rPr>
        <w:t>Open learning has an extensive framework, and its main objectives are to boost the value of learning in students. One of the steps is associated with free education is the widespread use of the internet in ensuring that there is a seamless flow of information from students' instructors to their learners. Learners are encouraged to use online platforms to access useful information that may be associated with their areas of specialization (</w:t>
      </w:r>
      <w:r w:rsidRPr="00802716">
        <w:rPr>
          <w:rFonts w:ascii="Times New Roman" w:hAnsi="Times New Roman" w:cs="Times New Roman"/>
          <w:sz w:val="24"/>
          <w:szCs w:val="24"/>
        </w:rPr>
        <w:t xml:space="preserve">Dennison et al., 2007). </w:t>
      </w:r>
      <w:r w:rsidRPr="00802716">
        <w:rPr>
          <w:rFonts w:ascii="Times New Roman" w:eastAsia="Times New Roman" w:hAnsi="Times New Roman" w:cs="Times New Roman"/>
          <w:color w:val="1C1E29"/>
          <w:sz w:val="24"/>
          <w:szCs w:val="24"/>
        </w:rPr>
        <w:t>This results in the boosting of students' skills in their courses.</w:t>
      </w:r>
    </w:p>
    <w:p w14:paraId="44157EF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Open learning in social work needs to be stabilized. Students need to gain access to various pieces of information that they may require. The opening learning system needs flexibility and well administration. For instance, it to have required resources that are necessary for a student’s course at the same time to provide various modules present in the course for a student to choose.</w:t>
      </w:r>
    </w:p>
    <w:p w14:paraId="07B521AD"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 the past years, open learning has tremendously expanded, and an estimated 11.4% are undertaking free education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xml:space="preserve">. The rise has been experienced since many learners are gaining information concerning the vital role open learning is playing in social work education. According to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statistics have shown that many people are interested in inline programs since they are considered to be cost-saving. Therefore, they seek cheaper alternatives since they will gain skills needed and at the same time, gain more information.</w:t>
      </w:r>
    </w:p>
    <w:p w14:paraId="4AD9B00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The United States began offering social work through open learning mode in 1977. The use of free learning in social work was recognized, and the programs attained a high level of recognition. Open education has been viewed as the best model through which learners can easily acquire information in social work without following a formal curriculum. Learners are also able to improve on their practice skill in spare time</w:t>
      </w:r>
      <w:r w:rsidRPr="00802716">
        <w:rPr>
          <w:rFonts w:ascii="Times New Roman" w:hAnsi="Times New Roman" w:cs="Times New Roman"/>
          <w:sz w:val="24"/>
          <w:szCs w:val="24"/>
        </w:rPr>
        <w:t xml:space="preserve"> (Okech</w:t>
      </w:r>
      <w:r>
        <w:rPr>
          <w:rFonts w:ascii="Times New Roman" w:hAnsi="Times New Roman" w:cs="Times New Roman"/>
          <w:sz w:val="24"/>
          <w:szCs w:val="24"/>
        </w:rPr>
        <w:t xml:space="preserve"> </w:t>
      </w:r>
      <w:r w:rsidRPr="00802716">
        <w:rPr>
          <w:rFonts w:ascii="Times New Roman" w:hAnsi="Times New Roman" w:cs="Times New Roman"/>
          <w:sz w:val="24"/>
          <w:szCs w:val="24"/>
        </w:rPr>
        <w:t>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All three categories of social work programs are offered in the open learning mode. Bachelor of social work (BSW) is provided to undergraduate students and especially to students who have no background in social work. Some of the courses offered include principles of social work, history of social welfare, human behavior and research methods </w:t>
      </w:r>
      <w:r w:rsidRPr="00802716">
        <w:rPr>
          <w:rFonts w:ascii="Times New Roman" w:hAnsi="Times New Roman" w:cs="Times New Roman"/>
          <w:sz w:val="24"/>
          <w:szCs w:val="24"/>
        </w:rPr>
        <w:t>(Okech 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In the BSW program, the learner can be equipped with the confidence to undertake any social work activities that are present in the community. The MSW program is offered to graduates of social BSW or any other social sciences course. The main aim of the program is to provide students with skills through which they are likely to be of benefit that they serve </w:t>
      </w:r>
      <w:r w:rsidRPr="00802716">
        <w:rPr>
          <w:rFonts w:ascii="Times New Roman" w:hAnsi="Times New Roman" w:cs="Times New Roman"/>
          <w:sz w:val="24"/>
          <w:szCs w:val="24"/>
        </w:rPr>
        <w:t>(Okech 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The application may be offered to students who have already learn</w:t>
      </w:r>
      <w:r>
        <w:rPr>
          <w:rFonts w:ascii="Times New Roman" w:eastAsia="Times New Roman" w:hAnsi="Times New Roman" w:cs="Times New Roman"/>
          <w:color w:val="1C1E29"/>
          <w:sz w:val="24"/>
          <w:szCs w:val="24"/>
        </w:rPr>
        <w:t>ed</w:t>
      </w:r>
      <w:r w:rsidRPr="00802716">
        <w:rPr>
          <w:rFonts w:ascii="Times New Roman" w:eastAsia="Times New Roman" w:hAnsi="Times New Roman" w:cs="Times New Roman"/>
          <w:color w:val="1C1E29"/>
          <w:sz w:val="24"/>
          <w:szCs w:val="24"/>
        </w:rPr>
        <w:t xml:space="preserve"> the foundation of social work. MSW contains modules and insights that are drawn from research and changes that may have taken place over the years. Some of the courses offered in the program include advanced social work practice, professional ethics in social work and assessment diagnosis. The program enables a student to venture into deep into the topic of social community services.</w:t>
      </w:r>
    </w:p>
    <w:p w14:paraId="1C43EA7F"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b/>
          <w:bCs/>
          <w:color w:val="1C1E29"/>
          <w:sz w:val="24"/>
          <w:szCs w:val="24"/>
        </w:rPr>
        <w:t>Social work students state in open learning innovation. </w:t>
      </w:r>
      <w:r w:rsidRPr="00802716">
        <w:rPr>
          <w:rFonts w:ascii="Times New Roman" w:eastAsia="Times New Roman" w:hAnsi="Times New Roman" w:cs="Times New Roman"/>
          <w:color w:val="1C1E29"/>
          <w:sz w:val="24"/>
          <w:szCs w:val="24"/>
        </w:rPr>
        <w:t>As it pertains to open learning, the student’s state may be deemed as the state of belongingness in terms of any social work course such as MSW programs. Open learning education exposes students in obtaining information needed for any application, and this gives students the freedom to explore different programs in various modules present in the social work program</w:t>
      </w:r>
      <w:r w:rsidRPr="00802716">
        <w:rPr>
          <w:rFonts w:ascii="Times New Roman" w:hAnsi="Times New Roman" w:cs="Times New Roman"/>
          <w:sz w:val="24"/>
          <w:szCs w:val="24"/>
        </w:rPr>
        <w:t xml:space="preserve"> (Dziegielewski &amp; Jacinto, </w:t>
      </w:r>
      <w:r w:rsidRPr="00802716">
        <w:rPr>
          <w:rFonts w:ascii="Times New Roman" w:hAnsi="Times New Roman" w:cs="Times New Roman"/>
          <w:sz w:val="24"/>
          <w:szCs w:val="24"/>
        </w:rPr>
        <w:lastRenderedPageBreak/>
        <w:t>2016).</w:t>
      </w:r>
      <w:r w:rsidRPr="00802716">
        <w:rPr>
          <w:rFonts w:ascii="Times New Roman" w:eastAsia="Times New Roman" w:hAnsi="Times New Roman" w:cs="Times New Roman"/>
          <w:color w:val="1C1E29"/>
          <w:sz w:val="24"/>
          <w:szCs w:val="24"/>
        </w:rPr>
        <w:t xml:space="preserve"> Students are, therefore, equipped with skills that are necessary for dealing with challenges that they may incur during the learning experience. This makes students acquire a connection with their instructors as well as the course that they may be taking</w:t>
      </w:r>
      <w:r w:rsidRPr="00802716">
        <w:rPr>
          <w:rFonts w:ascii="Times New Roman" w:hAnsi="Times New Roman" w:cs="Times New Roman"/>
          <w:sz w:val="24"/>
          <w:szCs w:val="24"/>
        </w:rPr>
        <w:t xml:space="preserve"> (Schussler &amp; Fierros 2008).</w:t>
      </w:r>
      <w:r w:rsidRPr="00802716">
        <w:rPr>
          <w:rFonts w:ascii="Times New Roman" w:eastAsia="Times New Roman" w:hAnsi="Times New Roman" w:cs="Times New Roman"/>
          <w:color w:val="1C1E29"/>
          <w:sz w:val="24"/>
          <w:szCs w:val="24"/>
        </w:rPr>
        <w:t xml:space="preserve"> The use of online models for students enables learners to gain interest in doing more research concerning the concepts that they are exposed to in terms of the social education program they are learning.</w:t>
      </w:r>
    </w:p>
    <w:p w14:paraId="7487C2B4" w14:textId="77777777" w:rsidR="00B61C9F" w:rsidRPr="00802716" w:rsidRDefault="00B61C9F" w:rsidP="00D315D2">
      <w:pPr>
        <w:pStyle w:val="Heading1"/>
      </w:pPr>
      <w:bookmarkStart w:id="14" w:name="_Toc24373381"/>
      <w:r w:rsidRPr="00802716">
        <w:t xml:space="preserve">Student’s Perception Regarding </w:t>
      </w:r>
      <w:r>
        <w:t>t</w:t>
      </w:r>
      <w:r w:rsidRPr="00802716">
        <w:t xml:space="preserve">he Relevance </w:t>
      </w:r>
      <w:r>
        <w:t>o</w:t>
      </w:r>
      <w:r w:rsidRPr="00802716">
        <w:t>f Social Work</w:t>
      </w:r>
      <w:bookmarkEnd w:id="14"/>
    </w:p>
    <w:p w14:paraId="174578EA" w14:textId="77777777" w:rsidR="00B61C9F" w:rsidRPr="00802716" w:rsidRDefault="00B61C9F" w:rsidP="00B61C9F">
      <w:pPr>
        <w:spacing w:line="480" w:lineRule="auto"/>
        <w:ind w:firstLine="720"/>
        <w:rPr>
          <w:rFonts w:ascii="Times New Roman" w:hAnsi="Times New Roman" w:cs="Times New Roman"/>
          <w:sz w:val="24"/>
          <w:szCs w:val="24"/>
        </w:rPr>
      </w:pPr>
      <w:r w:rsidRPr="00802716">
        <w:rPr>
          <w:rFonts w:ascii="Times New Roman" w:eastAsia="Times New Roman" w:hAnsi="Times New Roman" w:cs="Times New Roman"/>
          <w:color w:val="1C1E29"/>
          <w:sz w:val="24"/>
          <w:szCs w:val="24"/>
        </w:rPr>
        <w:t>The relevance of social work is based on the fact that social work is an applied profession. The profession provides students with a chance to create a conducive environment for other students. Social work gives learners a chance to take part in experimental teaching. This result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in students attaining a sense of belonging to any social work program</w:t>
      </w:r>
      <w:r w:rsidRPr="00802716">
        <w:rPr>
          <w:rFonts w:ascii="Times New Roman" w:hAnsi="Times New Roman" w:cs="Times New Roman"/>
          <w:sz w:val="24"/>
          <w:szCs w:val="24"/>
        </w:rPr>
        <w:t xml:space="preserve"> (Schussler &amp; Fierros, 2008). </w:t>
      </w:r>
      <w:r w:rsidRPr="00802716">
        <w:rPr>
          <w:rFonts w:ascii="Times New Roman" w:eastAsia="Times New Roman" w:hAnsi="Times New Roman" w:cs="Times New Roman"/>
          <w:color w:val="1C1E29"/>
          <w:sz w:val="24"/>
          <w:szCs w:val="24"/>
        </w:rPr>
        <w:t>The learner can connect back to students learning and can apply acquired information into practice. Social work</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being </w:t>
      </w:r>
      <w:r>
        <w:rPr>
          <w:rFonts w:ascii="Times New Roman" w:eastAsia="Times New Roman" w:hAnsi="Times New Roman" w:cs="Times New Roman"/>
          <w:color w:val="1C1E29"/>
          <w:sz w:val="24"/>
          <w:szCs w:val="24"/>
        </w:rPr>
        <w:t xml:space="preserve">an </w:t>
      </w:r>
      <w:r w:rsidRPr="00802716">
        <w:rPr>
          <w:rFonts w:ascii="Times New Roman" w:eastAsia="Times New Roman" w:hAnsi="Times New Roman" w:cs="Times New Roman"/>
          <w:color w:val="1C1E29"/>
          <w:sz w:val="24"/>
          <w:szCs w:val="24"/>
        </w:rPr>
        <w:t>accredited work profession</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give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students a sense of security that the course is legit and is relevant to the community in general</w:t>
      </w:r>
      <w:r w:rsidRPr="00802716">
        <w:rPr>
          <w:rFonts w:ascii="Times New Roman" w:hAnsi="Times New Roman" w:cs="Times New Roman"/>
          <w:sz w:val="24"/>
          <w:szCs w:val="24"/>
        </w:rPr>
        <w:t xml:space="preserve"> (Abel, 2013).</w:t>
      </w:r>
    </w:p>
    <w:p w14:paraId="5F3C76D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The s</w:t>
      </w:r>
      <w:r w:rsidRPr="00802716">
        <w:rPr>
          <w:rFonts w:ascii="Times New Roman" w:eastAsia="Times New Roman" w:hAnsi="Times New Roman" w:cs="Times New Roman"/>
          <w:color w:val="1C1E29"/>
          <w:sz w:val="24"/>
          <w:szCs w:val="24"/>
        </w:rPr>
        <w:t>tudents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sense of belonging concerning online social work may be described as the general feeling of security and confidence that the programs instill in the learners</w:t>
      </w:r>
      <w:r w:rsidRPr="00802716">
        <w:rPr>
          <w:rFonts w:ascii="Times New Roman" w:hAnsi="Times New Roman" w:cs="Times New Roman"/>
          <w:sz w:val="24"/>
          <w:szCs w:val="24"/>
        </w:rPr>
        <w:t xml:space="preserve"> (Abel, 2013).</w:t>
      </w:r>
      <w:r w:rsidRPr="00802716">
        <w:rPr>
          <w:rFonts w:ascii="Times New Roman" w:eastAsia="Times New Roman" w:hAnsi="Times New Roman" w:cs="Times New Roman"/>
          <w:color w:val="1C1E29"/>
          <w:sz w:val="24"/>
          <w:szCs w:val="24"/>
        </w:rPr>
        <w:t xml:space="preserve"> This feeling is achieved by the social programs satisfying the needs of the learners. This is in terms of education, knowledge and skills creates a sense of belonging that leads to change in student’s perception in different social programs. When a learner acquires a sense of belonging social program students, there is the pride that they are in a profession that plays a significant role in helping solve some problems that are present in society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Due </w:t>
      </w:r>
      <w:r w:rsidRPr="00802716">
        <w:rPr>
          <w:rFonts w:ascii="Times New Roman" w:eastAsia="Times New Roman" w:hAnsi="Times New Roman" w:cs="Times New Roman"/>
          <w:color w:val="1C1E29"/>
          <w:sz w:val="24"/>
          <w:szCs w:val="24"/>
        </w:rPr>
        <w:lastRenderedPageBreak/>
        <w:t xml:space="preserve">to this </w:t>
      </w:r>
      <w:r>
        <w:rPr>
          <w:rFonts w:ascii="Times New Roman" w:eastAsia="Times New Roman" w:hAnsi="Times New Roman" w:cs="Times New Roman"/>
          <w:color w:val="1C1E29"/>
          <w:sz w:val="24"/>
          <w:szCs w:val="24"/>
        </w:rPr>
        <w:t>acquisition</w:t>
      </w:r>
      <w:r w:rsidRPr="00802716">
        <w:rPr>
          <w:rFonts w:ascii="Times New Roman" w:eastAsia="Times New Roman" w:hAnsi="Times New Roman" w:cs="Times New Roman"/>
          <w:color w:val="1C1E29"/>
          <w:sz w:val="24"/>
          <w:szCs w:val="24"/>
        </w:rPr>
        <w:t xml:space="preserve"> of </w:t>
      </w:r>
      <w:r>
        <w:rPr>
          <w:rFonts w:ascii="Times New Roman" w:eastAsia="Times New Roman" w:hAnsi="Times New Roman" w:cs="Times New Roman"/>
          <w:color w:val="1C1E29"/>
          <w:sz w:val="24"/>
          <w:szCs w:val="24"/>
        </w:rPr>
        <w:t xml:space="preserve">a </w:t>
      </w:r>
      <w:r w:rsidRPr="00802716">
        <w:rPr>
          <w:rFonts w:ascii="Times New Roman" w:eastAsia="Times New Roman" w:hAnsi="Times New Roman" w:cs="Times New Roman"/>
          <w:color w:val="1C1E29"/>
          <w:sz w:val="24"/>
          <w:szCs w:val="24"/>
        </w:rPr>
        <w:t>sense of belonging</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positive attitude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among social students is enhanced</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and this creates positive perceptions towards online social work.</w:t>
      </w:r>
    </w:p>
    <w:p w14:paraId="2DA8A533"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A s</w:t>
      </w:r>
      <w:r w:rsidRPr="00802716">
        <w:rPr>
          <w:rFonts w:ascii="Times New Roman" w:eastAsia="Times New Roman" w:hAnsi="Times New Roman" w:cs="Times New Roman"/>
          <w:color w:val="1C1E29"/>
          <w:sz w:val="24"/>
          <w:szCs w:val="24"/>
        </w:rPr>
        <w:t xml:space="preserve">ense of belonging within social work is essential in terms of making students identify the importance of the profession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Sense of belonging makes students establish specific ways into which they might either help the organization or the program may be of help to them. Individuals also seek to develop ways to develop connectedness to the program in a specific manner. This ensures that they value the profession since the agenda </w:t>
      </w:r>
      <w:r>
        <w:rPr>
          <w:rFonts w:ascii="Times New Roman" w:eastAsia="Times New Roman" w:hAnsi="Times New Roman" w:cs="Times New Roman"/>
          <w:color w:val="1C1E29"/>
          <w:sz w:val="24"/>
          <w:szCs w:val="24"/>
        </w:rPr>
        <w:t>is</w:t>
      </w:r>
      <w:r w:rsidRPr="00802716">
        <w:rPr>
          <w:rFonts w:ascii="Times New Roman" w:eastAsia="Times New Roman" w:hAnsi="Times New Roman" w:cs="Times New Roman"/>
          <w:color w:val="1C1E29"/>
          <w:sz w:val="24"/>
          <w:szCs w:val="24"/>
        </w:rPr>
        <w:t xml:space="preserve"> vital to their line of specialization.</w:t>
      </w:r>
    </w:p>
    <w:p w14:paraId="39D64FBF" w14:textId="77777777" w:rsidR="00B61C9F"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Concerning students’ perception among the student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learners strive to create a form of connection with the programs</w:t>
      </w:r>
      <w:r>
        <w:rPr>
          <w:rFonts w:ascii="Times New Roman" w:eastAsia="Times New Roman" w:hAnsi="Times New Roman" w:cs="Times New Roman"/>
          <w:color w:val="1C1E29"/>
          <w:sz w:val="24"/>
          <w:szCs w:val="24"/>
        </w:rPr>
        <w:t>. C</w:t>
      </w:r>
      <w:r w:rsidRPr="00802716">
        <w:rPr>
          <w:rFonts w:ascii="Times New Roman" w:eastAsia="Times New Roman" w:hAnsi="Times New Roman" w:cs="Times New Roman"/>
          <w:color w:val="1C1E29"/>
          <w:sz w:val="24"/>
          <w:szCs w:val="24"/>
        </w:rPr>
        <w:t>onnectivity, in this case, leads to positive affiliation in a student’s attitude</w:t>
      </w:r>
      <w:r w:rsidRPr="00802716">
        <w:rPr>
          <w:rFonts w:ascii="Times New Roman" w:hAnsi="Times New Roman" w:cs="Times New Roman"/>
          <w:sz w:val="24"/>
          <w:szCs w:val="24"/>
        </w:rPr>
        <w:t xml:space="preserve"> (Osterman, 2010)</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The attitude creates an approachable profile for any social worker that is to serve the community. Increase the use of the online program in social work enables a learner to comprehend the legitimacy of online applications.</w:t>
      </w:r>
    </w:p>
    <w:p w14:paraId="6DBE316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311646">
        <w:rPr>
          <w:rFonts w:ascii="Times New Roman" w:eastAsia="Times New Roman" w:hAnsi="Times New Roman" w:cs="Times New Roman"/>
          <w:color w:val="1C1E29"/>
          <w:sz w:val="24"/>
          <w:szCs w:val="24"/>
        </w:rPr>
        <w:t xml:space="preserve">Student’s perception of online social work is more evident during the practice learning experienced at different levels of study. Practice plays a significant role in student perception; perception influences student’s experiences of uncertainty and strangeness even with them being familiar with their area of specialization. Students may find some of their programs a bit challenging; for example, occupation therapists are faced with anxiety, which is a significant cause of uncertainty. Lack of clarity may also change a student’s perceptions, especially in what role they are to play in society. Student's perception of them being new creates psychological stress for some of the students since they are unsure of what they are to do without the guidance of educators. Online programs should offer students several practical skills that will help to </w:t>
      </w:r>
      <w:r w:rsidRPr="00311646">
        <w:rPr>
          <w:rFonts w:ascii="Times New Roman" w:eastAsia="Times New Roman" w:hAnsi="Times New Roman" w:cs="Times New Roman"/>
          <w:color w:val="1C1E29"/>
          <w:sz w:val="24"/>
          <w:szCs w:val="24"/>
        </w:rPr>
        <w:lastRenderedPageBreak/>
        <w:t>address challenges presents in a changing environment. With online programs providing quality education by providing a conducive environment suitable for learning, students perceive a sense of belonging. The programs offer a feeling of connectedness, acceptance, these create an aura of importance and give students the meaning and purpose of their existence to the program. Student motivation is influenced by how a program cares for them and how a program prepares them in the community workplace. Learning and preparedness is an essential phase in any online social work program, experience, and confidence that should be illustrated to the students during their learning period. The program understands that students need knowledge. The satisfaction of this need by the program affects student’s behavior, especially those majoring in social work programs. Student's sense of belonging may be classified as a basic need for students. In cases that a program does not give students knowledge of belonging, learners feel prone to feeling unsupported, unwelcome, and unaccepted.</w:t>
      </w:r>
    </w:p>
    <w:p w14:paraId="3479D5D2" w14:textId="77777777" w:rsidR="00B61C9F" w:rsidRPr="00802716" w:rsidRDefault="00B61C9F" w:rsidP="00D315D2">
      <w:pPr>
        <w:pStyle w:val="Heading1"/>
      </w:pPr>
      <w:bookmarkStart w:id="15" w:name="_Toc24373382"/>
      <w:r w:rsidRPr="00802716">
        <w:t>Theoretical Framework</w:t>
      </w:r>
      <w:bookmarkEnd w:id="15"/>
    </w:p>
    <w:p w14:paraId="410CA2F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There have been several theories used to explain social work. The degree in which these theories explain social work with accuracy has been referred to in the literature of social work relevance. All approaches have a universal language that reflects the ongoing evolution of social work. Experimental learning is theory; adult learning and social exchange are among the methods related to social work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Despite these varying theories, they are all connected with the concept of social work, especially in students’ state of belongings in online programs </w:t>
      </w:r>
      <w:r w:rsidRPr="00802716">
        <w:rPr>
          <w:rFonts w:ascii="Times New Roman" w:hAnsi="Times New Roman" w:cs="Times New Roman"/>
          <w:sz w:val="24"/>
          <w:szCs w:val="24"/>
        </w:rPr>
        <w:t>(Osterman, 2010)</w:t>
      </w:r>
      <w:r w:rsidRPr="00802716">
        <w:rPr>
          <w:rFonts w:ascii="Times New Roman" w:eastAsia="Times New Roman" w:hAnsi="Times New Roman" w:cs="Times New Roman"/>
          <w:color w:val="1C1E29"/>
          <w:sz w:val="24"/>
          <w:szCs w:val="24"/>
        </w:rPr>
        <w:t xml:space="preserve">. The methods are aspects of online social work, and they have similar objectives which may be associated with different innovations done by higher </w:t>
      </w:r>
      <w:r>
        <w:rPr>
          <w:rFonts w:ascii="Times New Roman" w:eastAsia="Times New Roman" w:hAnsi="Times New Roman" w:cs="Times New Roman"/>
          <w:color w:val="1C1E29"/>
          <w:sz w:val="24"/>
          <w:szCs w:val="24"/>
        </w:rPr>
        <w:t>education professionals</w:t>
      </w:r>
      <w:r w:rsidRPr="00802716">
        <w:rPr>
          <w:rFonts w:ascii="Times New Roman" w:eastAsia="Times New Roman" w:hAnsi="Times New Roman" w:cs="Times New Roman"/>
          <w:color w:val="1C1E29"/>
          <w:sz w:val="24"/>
          <w:szCs w:val="24"/>
        </w:rPr>
        <w:t>.</w:t>
      </w:r>
    </w:p>
    <w:p w14:paraId="1CD3E699" w14:textId="77777777" w:rsidR="00B61C9F" w:rsidRPr="00802716" w:rsidRDefault="00B61C9F" w:rsidP="00D315D2">
      <w:pPr>
        <w:pStyle w:val="Heading2"/>
      </w:pPr>
      <w:bookmarkStart w:id="16" w:name="_Toc24373383"/>
      <w:r w:rsidRPr="00802716">
        <w:lastRenderedPageBreak/>
        <w:t xml:space="preserve">Experimental </w:t>
      </w:r>
      <w:r>
        <w:t>T</w:t>
      </w:r>
      <w:r w:rsidRPr="00802716">
        <w:t>heory</w:t>
      </w:r>
      <w:bookmarkEnd w:id="16"/>
    </w:p>
    <w:p w14:paraId="08423668"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This is a theory associated with experience, reflection, and analyzing new situations. Through analyzing the cases, a social worker is likely to delay worth any conditions that may arise in their field of specialization. Social workers can apply new skills that they may have learnt during their teaching program. The theory enables students to strengthen their social workability to improve community services</w:t>
      </w:r>
      <w:r w:rsidRPr="00802716">
        <w:rPr>
          <w:rFonts w:ascii="Times New Roman" w:hAnsi="Times New Roman" w:cs="Times New Roman"/>
          <w:sz w:val="24"/>
          <w:szCs w:val="24"/>
        </w:rPr>
        <w:t xml:space="preserve"> (Dziegielewski &amp; Jacinto, 2016).</w:t>
      </w:r>
      <w:r w:rsidRPr="00802716">
        <w:rPr>
          <w:rFonts w:ascii="Times New Roman" w:eastAsia="Times New Roman" w:hAnsi="Times New Roman" w:cs="Times New Roman"/>
          <w:color w:val="1C1E29"/>
          <w:sz w:val="24"/>
          <w:szCs w:val="24"/>
        </w:rPr>
        <w:t xml:space="preserve"> Experimental design plays a crucial role in helping students understand what works in achieving a positive perception of social programs. The theory has a test which experiments learner’s outcome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in any specific level of social work education</w:t>
      </w:r>
      <w:r w:rsidRPr="00802716">
        <w:rPr>
          <w:rFonts w:ascii="Times New Roman" w:hAnsi="Times New Roman" w:cs="Times New Roman"/>
          <w:sz w:val="24"/>
          <w:szCs w:val="24"/>
        </w:rPr>
        <w:t xml:space="preserve"> (Thomas, Herbert &amp; Teras, 2014).</w:t>
      </w:r>
      <w:r w:rsidRPr="00802716">
        <w:rPr>
          <w:rFonts w:ascii="Times New Roman" w:eastAsia="Times New Roman" w:hAnsi="Times New Roman" w:cs="Times New Roman"/>
          <w:color w:val="1C1E29"/>
          <w:sz w:val="24"/>
          <w:szCs w:val="24"/>
        </w:rPr>
        <w:t xml:space="preserve"> The test may comprise a group of researchers to the intervention and observing differences in changes specifically regarding attitude. The field of experiment</w:t>
      </w:r>
      <w:r>
        <w:rPr>
          <w:rFonts w:ascii="Times New Roman" w:eastAsia="Times New Roman" w:hAnsi="Times New Roman" w:cs="Times New Roman"/>
          <w:color w:val="1C1E29"/>
          <w:sz w:val="24"/>
          <w:szCs w:val="24"/>
        </w:rPr>
        <w:t>al</w:t>
      </w:r>
      <w:r w:rsidRPr="00802716">
        <w:rPr>
          <w:rFonts w:ascii="Times New Roman" w:eastAsia="Times New Roman" w:hAnsi="Times New Roman" w:cs="Times New Roman"/>
          <w:color w:val="1C1E29"/>
          <w:sz w:val="24"/>
          <w:szCs w:val="24"/>
        </w:rPr>
        <w:t xml:space="preserve"> designs regards social work that may include considerable diversity concerning specific levels of social education.</w:t>
      </w:r>
    </w:p>
    <w:p w14:paraId="6F2DD772" w14:textId="77777777" w:rsidR="00B61C9F" w:rsidRPr="00802716" w:rsidRDefault="00B61C9F" w:rsidP="00D315D2">
      <w:pPr>
        <w:pStyle w:val="Heading2"/>
      </w:pPr>
      <w:bookmarkStart w:id="17" w:name="_Toc24373384"/>
      <w:r w:rsidRPr="00802716">
        <w:t xml:space="preserve">Adult </w:t>
      </w:r>
      <w:r>
        <w:t>L</w:t>
      </w:r>
      <w:r w:rsidRPr="00802716">
        <w:t xml:space="preserve">earning </w:t>
      </w:r>
      <w:r>
        <w:t>T</w:t>
      </w:r>
      <w:r w:rsidRPr="00802716">
        <w:t>heory</w:t>
      </w:r>
      <w:bookmarkEnd w:id="17"/>
    </w:p>
    <w:p w14:paraId="4CAF1BF0"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Adult learning is a theory that has various assumptions as used in social work programs. The premises are based on the concept of online social work objectives. The hypothesis also plays a significant role in determining students’ belongingness as well as theor</w:t>
      </w:r>
      <w:r>
        <w:rPr>
          <w:rFonts w:ascii="Times New Roman" w:eastAsia="Times New Roman" w:hAnsi="Times New Roman" w:cs="Times New Roman"/>
          <w:color w:val="1C1E29"/>
          <w:sz w:val="24"/>
          <w:szCs w:val="24"/>
        </w:rPr>
        <w:t>etical</w:t>
      </w:r>
      <w:r w:rsidRPr="00802716">
        <w:rPr>
          <w:rFonts w:ascii="Times New Roman" w:eastAsia="Times New Roman" w:hAnsi="Times New Roman" w:cs="Times New Roman"/>
          <w:color w:val="1C1E29"/>
          <w:sz w:val="24"/>
          <w:szCs w:val="24"/>
        </w:rPr>
        <w:t xml:space="preserve"> perceptions those students have towards online social work</w:t>
      </w:r>
      <w:r w:rsidRPr="00802716">
        <w:rPr>
          <w:rFonts w:ascii="Times New Roman" w:hAnsi="Times New Roman" w:cs="Times New Roman"/>
          <w:sz w:val="24"/>
          <w:szCs w:val="24"/>
        </w:rPr>
        <w:t xml:space="preserve"> (Thomas, Herbert &amp; Teras, 2014).</w:t>
      </w:r>
      <w:r w:rsidRPr="00802716">
        <w:rPr>
          <w:rFonts w:ascii="Times New Roman" w:eastAsia="Times New Roman" w:hAnsi="Times New Roman" w:cs="Times New Roman"/>
          <w:color w:val="1C1E29"/>
          <w:sz w:val="24"/>
          <w:szCs w:val="24"/>
        </w:rPr>
        <w:t xml:space="preserve"> Self-concept is an assumption that describes human growth in a way that they grow to form a self-independent to one that is self-directed. This assumption shows how the theory is connected to adult learning theory. The assumption promotes students gathering more insights in reaction to the profession that they may be undertaking. Online learning enables learners to develop impeccable learning experience</w:t>
      </w:r>
      <w:r>
        <w:rPr>
          <w:rFonts w:ascii="Times New Roman" w:eastAsia="Times New Roman" w:hAnsi="Times New Roman" w:cs="Times New Roman"/>
          <w:color w:val="1C1E29"/>
          <w:sz w:val="24"/>
          <w:szCs w:val="24"/>
        </w:rPr>
        <w:t>s</w:t>
      </w:r>
      <w:r w:rsidRPr="00802716">
        <w:rPr>
          <w:rFonts w:ascii="Times New Roman" w:hAnsi="Times New Roman" w:cs="Times New Roman"/>
          <w:sz w:val="24"/>
          <w:szCs w:val="24"/>
        </w:rPr>
        <w:t xml:space="preserve"> (Strayhorn, 2018).</w:t>
      </w:r>
      <w:r w:rsidRPr="00802716">
        <w:rPr>
          <w:rFonts w:ascii="Times New Roman" w:eastAsia="Times New Roman" w:hAnsi="Times New Roman" w:cs="Times New Roman"/>
          <w:color w:val="1C1E29"/>
          <w:sz w:val="24"/>
          <w:szCs w:val="24"/>
        </w:rPr>
        <w:t xml:space="preserve"> The theory describes how learners are exposed to a wide range of </w:t>
      </w:r>
      <w:r w:rsidRPr="00802716">
        <w:rPr>
          <w:rFonts w:ascii="Times New Roman" w:eastAsia="Times New Roman" w:hAnsi="Times New Roman" w:cs="Times New Roman"/>
          <w:color w:val="1C1E29"/>
          <w:sz w:val="24"/>
          <w:szCs w:val="24"/>
        </w:rPr>
        <w:lastRenderedPageBreak/>
        <w:t>resources, and they have access to the resources, students are expected to instill discipline onto them to decide the skills that they want to obtain in the program. Social work will entail specific measures that make the students follow to ensure the welfare of the community people is well catered. Students’ perception in social work is detailed with different attitudes that students have towards any program</w:t>
      </w:r>
      <w:r w:rsidRPr="00802716">
        <w:rPr>
          <w:rFonts w:ascii="Times New Roman" w:hAnsi="Times New Roman" w:cs="Times New Roman"/>
          <w:sz w:val="24"/>
          <w:szCs w:val="24"/>
        </w:rPr>
        <w:t xml:space="preserve"> (Dennison, Poole &amp; Qaqish, 2007). </w:t>
      </w:r>
      <w:r w:rsidRPr="00802716">
        <w:rPr>
          <w:rFonts w:ascii="Times New Roman" w:eastAsia="Times New Roman" w:hAnsi="Times New Roman" w:cs="Times New Roman"/>
          <w:color w:val="1C1E29"/>
          <w:sz w:val="24"/>
          <w:szCs w:val="24"/>
        </w:rPr>
        <w:t xml:space="preserve">Therefore, through the application of online learning in social work, </w:t>
      </w:r>
      <w:r>
        <w:rPr>
          <w:rFonts w:ascii="Times New Roman" w:eastAsia="Times New Roman" w:hAnsi="Times New Roman" w:cs="Times New Roman"/>
          <w:color w:val="1C1E29"/>
          <w:sz w:val="24"/>
          <w:szCs w:val="24"/>
        </w:rPr>
        <w:t xml:space="preserve">the </w:t>
      </w:r>
      <w:r w:rsidRPr="00802716">
        <w:rPr>
          <w:rFonts w:ascii="Times New Roman" w:eastAsia="Times New Roman" w:hAnsi="Times New Roman" w:cs="Times New Roman"/>
          <w:color w:val="1C1E29"/>
          <w:sz w:val="24"/>
          <w:szCs w:val="24"/>
        </w:rPr>
        <w:t>students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pride </w:t>
      </w:r>
      <w:r>
        <w:rPr>
          <w:rFonts w:ascii="Times New Roman" w:eastAsia="Times New Roman" w:hAnsi="Times New Roman" w:cs="Times New Roman"/>
          <w:color w:val="1C1E29"/>
          <w:sz w:val="24"/>
          <w:szCs w:val="24"/>
        </w:rPr>
        <w:t xml:space="preserve">is boosted </w:t>
      </w:r>
      <w:r w:rsidRPr="00802716">
        <w:rPr>
          <w:rFonts w:ascii="Times New Roman" w:eastAsia="Times New Roman" w:hAnsi="Times New Roman" w:cs="Times New Roman"/>
          <w:color w:val="1C1E29"/>
          <w:sz w:val="24"/>
          <w:szCs w:val="24"/>
        </w:rPr>
        <w:t>and at the same time improves the readiness of students to learn.</w:t>
      </w:r>
    </w:p>
    <w:p w14:paraId="74CF92D6"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Adult learning includes motivating students to learn. Online knowledge is useful in social work since it builds upon the motivations of what a leaner needs to conceptualize in a specific online program. Adult learning creates a new experience for students who may be opposed to </w:t>
      </w:r>
      <w:r>
        <w:rPr>
          <w:rFonts w:ascii="Times New Roman" w:eastAsia="Times New Roman" w:hAnsi="Times New Roman" w:cs="Times New Roman"/>
          <w:color w:val="1C1E29"/>
          <w:sz w:val="24"/>
          <w:szCs w:val="24"/>
        </w:rPr>
        <w:t xml:space="preserve">the </w:t>
      </w:r>
      <w:r w:rsidRPr="00802716">
        <w:rPr>
          <w:rFonts w:ascii="Times New Roman" w:eastAsia="Times New Roman" w:hAnsi="Times New Roman" w:cs="Times New Roman"/>
          <w:color w:val="1C1E29"/>
          <w:sz w:val="24"/>
          <w:szCs w:val="24"/>
        </w:rPr>
        <w:t>traditional classroom method</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The students will need to identify with the ideas that they can compare different principles that they may get into contact with the results</w:t>
      </w:r>
      <w:r w:rsidRPr="00802716">
        <w:rPr>
          <w:rFonts w:ascii="Times New Roman" w:hAnsi="Times New Roman" w:cs="Times New Roman"/>
          <w:sz w:val="24"/>
          <w:szCs w:val="24"/>
        </w:rPr>
        <w:t xml:space="preserve"> (Leary &amp; Cox, 2008). </w:t>
      </w:r>
      <w:r w:rsidRPr="00802716">
        <w:rPr>
          <w:rFonts w:ascii="Times New Roman" w:eastAsia="Times New Roman" w:hAnsi="Times New Roman" w:cs="Times New Roman"/>
          <w:color w:val="1C1E29"/>
          <w:sz w:val="24"/>
          <w:szCs w:val="24"/>
        </w:rPr>
        <w:t>It is among the nature of a student to be inquisitive in regard to specific measures that may be preferred in a particular social work. Such a practice is essential since it plays a significant role in helping students apply the concept once they have fully grasped.</w:t>
      </w:r>
    </w:p>
    <w:p w14:paraId="5A4114FA" w14:textId="77777777" w:rsidR="00B61C9F" w:rsidRPr="00802716" w:rsidRDefault="00B61C9F" w:rsidP="00D315D2">
      <w:pPr>
        <w:pStyle w:val="Heading2"/>
      </w:pPr>
      <w:bookmarkStart w:id="18" w:name="_Toc24373385"/>
      <w:r w:rsidRPr="00802716">
        <w:t xml:space="preserve">Social </w:t>
      </w:r>
      <w:r>
        <w:t>E</w:t>
      </w:r>
      <w:r w:rsidRPr="00802716">
        <w:t xml:space="preserve">xchange </w:t>
      </w:r>
      <w:r>
        <w:t>T</w:t>
      </w:r>
      <w:r w:rsidRPr="00802716">
        <w:t>heory</w:t>
      </w:r>
      <w:bookmarkEnd w:id="18"/>
    </w:p>
    <w:p w14:paraId="0DCE90C4"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Social exchange theory may be described as imperative, especially when it comes to online learning. The approach is built on the notion that social behaviour </w:t>
      </w:r>
      <w:r>
        <w:rPr>
          <w:rFonts w:ascii="Times New Roman" w:eastAsia="Times New Roman" w:hAnsi="Times New Roman" w:cs="Times New Roman"/>
          <w:color w:val="1C1E29"/>
          <w:sz w:val="24"/>
          <w:szCs w:val="24"/>
        </w:rPr>
        <w:t>is</w:t>
      </w:r>
      <w:r w:rsidRPr="00802716">
        <w:rPr>
          <w:rFonts w:ascii="Times New Roman" w:eastAsia="Times New Roman" w:hAnsi="Times New Roman" w:cs="Times New Roman"/>
          <w:color w:val="1C1E29"/>
          <w:sz w:val="24"/>
          <w:szCs w:val="24"/>
        </w:rPr>
        <w:t xml:space="preserve"> affected by the social exchange process. In social exchange theory, students can earn positive outcomes while cutting on adverse effects</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Online earning in students is likely to gain more from the use of online media to acquire the knowledge needed in their program. The man aim of social exchange is to address the theoretical approach to social conformity in regards to </w:t>
      </w:r>
      <w:r w:rsidRPr="00802716">
        <w:rPr>
          <w:rFonts w:ascii="Times New Roman" w:eastAsia="Times New Roman" w:hAnsi="Times New Roman" w:cs="Times New Roman"/>
          <w:color w:val="1C1E29"/>
          <w:sz w:val="24"/>
          <w:szCs w:val="24"/>
        </w:rPr>
        <w:lastRenderedPageBreak/>
        <w:t>social work. The action improves the ability of learners to gain an outstanding concept that may be exposed to them. Social exchange enables most of the students to combine different skills and utilize them in their educated program, having rejuvenated and well-informed perception of social work programs. Social exchange theory is fundamental since it facilitates the importance of interaction between various social groups that may be present in the program</w:t>
      </w:r>
      <w:r w:rsidRPr="00802716">
        <w:rPr>
          <w:rFonts w:ascii="Times New Roman" w:hAnsi="Times New Roman" w:cs="Times New Roman"/>
          <w:sz w:val="24"/>
          <w:szCs w:val="24"/>
        </w:rPr>
        <w:t>(Leary &amp; Cox, 2008).</w:t>
      </w:r>
      <w:r w:rsidRPr="00802716">
        <w:rPr>
          <w:rFonts w:ascii="Times New Roman" w:eastAsia="Times New Roman" w:hAnsi="Times New Roman" w:cs="Times New Roman"/>
          <w:color w:val="1C1E29"/>
          <w:sz w:val="24"/>
          <w:szCs w:val="24"/>
        </w:rPr>
        <w:t>The approach also details on the support that people show one another in terms of ensuring that the learners establish the real value that lies I the education process.</w:t>
      </w:r>
    </w:p>
    <w:p w14:paraId="48946FCB" w14:textId="77777777" w:rsidR="00B61C9F" w:rsidRPr="00802716" w:rsidRDefault="00B61C9F" w:rsidP="00D315D2">
      <w:pPr>
        <w:pStyle w:val="Heading1"/>
      </w:pPr>
      <w:bookmarkStart w:id="19" w:name="_Toc24373386"/>
      <w:r w:rsidRPr="00802716">
        <w:t>Conceptual Framework</w:t>
      </w:r>
      <w:bookmarkEnd w:id="19"/>
    </w:p>
    <w:p w14:paraId="0191884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conceptual framework captures the relevance of social work to the community; the structure explores student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sense of belonging in the </w:t>
      </w:r>
      <w:r>
        <w:rPr>
          <w:rFonts w:ascii="Times New Roman" w:eastAsia="Times New Roman" w:hAnsi="Times New Roman" w:cs="Times New Roman"/>
          <w:color w:val="1C1E29"/>
          <w:sz w:val="24"/>
          <w:szCs w:val="24"/>
        </w:rPr>
        <w:t xml:space="preserve">online </w:t>
      </w:r>
      <w:r w:rsidRPr="00802716">
        <w:rPr>
          <w:rFonts w:ascii="Times New Roman" w:eastAsia="Times New Roman" w:hAnsi="Times New Roman" w:cs="Times New Roman"/>
          <w:color w:val="1C1E29"/>
          <w:sz w:val="24"/>
          <w:szCs w:val="24"/>
        </w:rPr>
        <w:t xml:space="preserve">social work concerning learning programs. A learner has to interact with different elements in social work programs. This is important since the learner has to validate the perception of social work. The framework builds onto the aspect of absolute acceptance for any social work program this is because the learning process does not only entail learning but also comprised of community social practice with is an essential component of social work </w:t>
      </w:r>
      <w:r w:rsidRPr="00802716">
        <w:rPr>
          <w:rFonts w:ascii="Times New Roman" w:hAnsi="Times New Roman" w:cs="Times New Roman"/>
          <w:sz w:val="24"/>
          <w:szCs w:val="24"/>
        </w:rPr>
        <w:t>(Leary &amp; Cox, 2008).</w:t>
      </w:r>
      <w:r w:rsidRPr="00802716">
        <w:rPr>
          <w:rFonts w:ascii="Times New Roman" w:eastAsia="Times New Roman" w:hAnsi="Times New Roman" w:cs="Times New Roman"/>
          <w:color w:val="1C1E29"/>
          <w:sz w:val="24"/>
          <w:szCs w:val="24"/>
        </w:rPr>
        <w:t xml:space="preserve"> The relevance of students learning the concepts of community social work is for learners to incorporate all thoughts in their field of specialization to impact the community. Elements of intrapersonal learning in students are essential since it helps in the adaptation of the community environment.</w:t>
      </w:r>
    </w:p>
    <w:p w14:paraId="4724E05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Meta-cognition is a concept that establishes appropriate ways through which knowledge is acquired in social learning models. Students should put all learning models into context and at the same time, develop a critical role that the social work entails. Social work generalizes crucial thinking so students should have the capability of creating an action plan that will make social </w:t>
      </w:r>
      <w:r w:rsidRPr="00802716">
        <w:rPr>
          <w:rFonts w:ascii="Times New Roman" w:eastAsia="Times New Roman" w:hAnsi="Times New Roman" w:cs="Times New Roman"/>
          <w:color w:val="1C1E29"/>
          <w:sz w:val="24"/>
          <w:szCs w:val="24"/>
        </w:rPr>
        <w:lastRenderedPageBreak/>
        <w:t xml:space="preserve">work relevant to the community members. </w:t>
      </w:r>
      <w:r>
        <w:rPr>
          <w:rFonts w:ascii="Times New Roman" w:eastAsia="Times New Roman" w:hAnsi="Times New Roman" w:cs="Times New Roman"/>
          <w:color w:val="1C1E29"/>
          <w:sz w:val="24"/>
          <w:szCs w:val="24"/>
        </w:rPr>
        <w:t>The u</w:t>
      </w:r>
      <w:r w:rsidRPr="00802716">
        <w:rPr>
          <w:rFonts w:ascii="Times New Roman" w:eastAsia="Times New Roman" w:hAnsi="Times New Roman" w:cs="Times New Roman"/>
          <w:color w:val="1C1E29"/>
          <w:sz w:val="24"/>
          <w:szCs w:val="24"/>
        </w:rPr>
        <w:t xml:space="preserve">se of meta-cognition enables a learner to become aware of the community environment. Therefore, the learner can understand what knowledge they should apply </w:t>
      </w:r>
      <w:r w:rsidRPr="00802716">
        <w:rPr>
          <w:rFonts w:ascii="Times New Roman" w:hAnsi="Times New Roman" w:cs="Times New Roman"/>
          <w:sz w:val="24"/>
          <w:szCs w:val="24"/>
        </w:rPr>
        <w:t>(Dennison, Poole &amp; Qaqish, 2007).</w:t>
      </w:r>
      <w:r w:rsidRPr="00802716">
        <w:rPr>
          <w:rFonts w:ascii="Times New Roman" w:eastAsia="Times New Roman" w:hAnsi="Times New Roman" w:cs="Times New Roman"/>
          <w:color w:val="1C1E29"/>
          <w:sz w:val="24"/>
          <w:szCs w:val="24"/>
        </w:rPr>
        <w:t xml:space="preserve"> Social work learning ensures that the student can have all the resources at their disposal. This is an added advantage since the learner can succeed in the profession since the students have appropriate information that pertains to their field of study.</w:t>
      </w:r>
    </w:p>
    <w:p w14:paraId="6CBFEC7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Community social work follows a bureaucratically organizational structure. It is characterized by hierarchical</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well-defined </w:t>
      </w:r>
      <w:r>
        <w:rPr>
          <w:rFonts w:ascii="Times New Roman" w:eastAsia="Times New Roman" w:hAnsi="Times New Roman" w:cs="Times New Roman"/>
          <w:color w:val="1C1E29"/>
          <w:sz w:val="24"/>
          <w:szCs w:val="24"/>
        </w:rPr>
        <w:t xml:space="preserve">and </w:t>
      </w:r>
      <w:r w:rsidRPr="00802716">
        <w:rPr>
          <w:rFonts w:ascii="Times New Roman" w:eastAsia="Times New Roman" w:hAnsi="Times New Roman" w:cs="Times New Roman"/>
          <w:color w:val="1C1E29"/>
          <w:sz w:val="24"/>
          <w:szCs w:val="24"/>
        </w:rPr>
        <w:t>stipulate</w:t>
      </w:r>
      <w:r>
        <w:rPr>
          <w:rFonts w:ascii="Times New Roman" w:eastAsia="Times New Roman" w:hAnsi="Times New Roman" w:cs="Times New Roman"/>
          <w:color w:val="1C1E29"/>
          <w:sz w:val="24"/>
          <w:szCs w:val="24"/>
        </w:rPr>
        <w:t>d</w:t>
      </w:r>
      <w:r w:rsidRPr="00802716">
        <w:rPr>
          <w:rFonts w:ascii="Times New Roman" w:eastAsia="Times New Roman" w:hAnsi="Times New Roman" w:cs="Times New Roman"/>
          <w:color w:val="1C1E29"/>
          <w:sz w:val="24"/>
          <w:szCs w:val="24"/>
        </w:rPr>
        <w:t xml:space="preserve"> roles and responsibilities. Individuals may be professionals in social work-filled, and they have the necessary authority that governs certain community services </w:t>
      </w:r>
      <w:r w:rsidRPr="00802716">
        <w:rPr>
          <w:rFonts w:ascii="Times New Roman" w:hAnsi="Times New Roman" w:cs="Times New Roman"/>
          <w:sz w:val="24"/>
          <w:szCs w:val="24"/>
        </w:rPr>
        <w:t>(Dennison, Poole &amp; Qaqish, 2007).</w:t>
      </w:r>
      <w:r w:rsidRPr="00802716">
        <w:rPr>
          <w:rFonts w:ascii="Times New Roman" w:eastAsia="Times New Roman" w:hAnsi="Times New Roman" w:cs="Times New Roman"/>
          <w:color w:val="1C1E29"/>
          <w:sz w:val="24"/>
          <w:szCs w:val="24"/>
        </w:rPr>
        <w:t xml:space="preserve"> Social work is a profession by accreditation, and it is more focused on the provision of services to the community, behavior of any individual within the social field is maintained through rules and regulation</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that are stipulated in the exact manner in which duties are to be executed.</w:t>
      </w:r>
    </w:p>
    <w:p w14:paraId="19E025C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Duties in community social work become routine a</w:t>
      </w:r>
      <w:r>
        <w:rPr>
          <w:rFonts w:ascii="Times New Roman" w:eastAsia="Times New Roman" w:hAnsi="Times New Roman" w:cs="Times New Roman"/>
          <w:color w:val="1C1E29"/>
          <w:sz w:val="24"/>
          <w:szCs w:val="24"/>
        </w:rPr>
        <w:t>n</w:t>
      </w:r>
      <w:r w:rsidRPr="00802716">
        <w:rPr>
          <w:rFonts w:ascii="Times New Roman" w:eastAsia="Times New Roman" w:hAnsi="Times New Roman" w:cs="Times New Roman"/>
          <w:color w:val="1C1E29"/>
          <w:sz w:val="24"/>
          <w:szCs w:val="24"/>
        </w:rPr>
        <w:t>d this fosters</w:t>
      </w:r>
      <w:r>
        <w:rPr>
          <w:rFonts w:ascii="Times New Roman" w:eastAsia="Times New Roman" w:hAnsi="Times New Roman" w:cs="Times New Roman"/>
          <w:color w:val="1C1E29"/>
          <w:sz w:val="24"/>
          <w:szCs w:val="24"/>
        </w:rPr>
        <w:t xml:space="preserve"> the </w:t>
      </w:r>
      <w:r w:rsidRPr="00802716">
        <w:rPr>
          <w:rFonts w:ascii="Times New Roman" w:eastAsia="Times New Roman" w:hAnsi="Times New Roman" w:cs="Times New Roman"/>
          <w:color w:val="1C1E29"/>
          <w:sz w:val="24"/>
          <w:szCs w:val="24"/>
        </w:rPr>
        <w:t>bureaucratic structure of the field. The federal mandate may dictate social work and regulation, and this determines social agency roles and practices. Hence, social workers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roles, jobs and duties are laid out according to their area of the profession</w:t>
      </w:r>
      <w:r>
        <w:rPr>
          <w:rFonts w:ascii="Times New Roman" w:eastAsia="Times New Roman" w:hAnsi="Times New Roman" w:cs="Times New Roman"/>
          <w:color w:val="1C1E29"/>
          <w:sz w:val="24"/>
          <w:szCs w:val="24"/>
        </w:rPr>
        <w:t>. T</w:t>
      </w:r>
      <w:r w:rsidRPr="00802716">
        <w:rPr>
          <w:rFonts w:ascii="Times New Roman" w:eastAsia="Times New Roman" w:hAnsi="Times New Roman" w:cs="Times New Roman"/>
          <w:color w:val="1C1E29"/>
          <w:sz w:val="24"/>
          <w:szCs w:val="24"/>
        </w:rPr>
        <w:t xml:space="preserve">his helps to create a sense of recognition with the workers. According to </w:t>
      </w:r>
      <w:r w:rsidRPr="00802716">
        <w:rPr>
          <w:rFonts w:ascii="Times New Roman" w:hAnsi="Times New Roman" w:cs="Times New Roman"/>
          <w:sz w:val="24"/>
          <w:szCs w:val="24"/>
        </w:rPr>
        <w:t>Schussler &amp; Fierros (2008)</w:t>
      </w:r>
      <w:r>
        <w:rPr>
          <w:rFonts w:ascii="Times New Roman" w:hAnsi="Times New Roman" w:cs="Times New Roman"/>
          <w:sz w:val="24"/>
          <w:szCs w:val="24"/>
        </w:rPr>
        <w:t>,</w:t>
      </w:r>
      <w:r w:rsidRPr="00802716">
        <w:rPr>
          <w:rFonts w:ascii="Times New Roman" w:hAnsi="Times New Roman" w:cs="Times New Roman"/>
          <w:sz w:val="24"/>
          <w:szCs w:val="24"/>
        </w:rPr>
        <w:t xml:space="preserve"> </w:t>
      </w:r>
      <w:r w:rsidRPr="00802716">
        <w:rPr>
          <w:rFonts w:ascii="Times New Roman" w:eastAsia="Times New Roman" w:hAnsi="Times New Roman" w:cs="Times New Roman"/>
          <w:color w:val="1C1E29"/>
          <w:sz w:val="24"/>
          <w:szCs w:val="24"/>
        </w:rPr>
        <w:t xml:space="preserve">attitudes, values, the behavior of social workers in a community within the social field </w:t>
      </w:r>
      <w:r>
        <w:rPr>
          <w:rFonts w:ascii="Times New Roman" w:eastAsia="Times New Roman" w:hAnsi="Times New Roman" w:cs="Times New Roman"/>
          <w:color w:val="1C1E29"/>
          <w:sz w:val="24"/>
          <w:szCs w:val="24"/>
        </w:rPr>
        <w:t>are</w:t>
      </w:r>
      <w:r w:rsidRPr="00802716">
        <w:rPr>
          <w:rFonts w:ascii="Times New Roman" w:eastAsia="Times New Roman" w:hAnsi="Times New Roman" w:cs="Times New Roman"/>
          <w:color w:val="1C1E29"/>
          <w:sz w:val="24"/>
          <w:szCs w:val="24"/>
        </w:rPr>
        <w:t xml:space="preserve"> determined by the community</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social climate. Diffusion of innovation in a community social work is essential since it involves developing ideas among individual primarily thought the imitation</w:t>
      </w:r>
      <w:r w:rsidRPr="00802716">
        <w:rPr>
          <w:rFonts w:ascii="Times New Roman" w:hAnsi="Times New Roman" w:cs="Times New Roman"/>
          <w:sz w:val="24"/>
          <w:szCs w:val="24"/>
        </w:rPr>
        <w:t xml:space="preserve"> (Leary &amp; Cox, 2008</w:t>
      </w:r>
      <w:r w:rsidRPr="00802716">
        <w:rPr>
          <w:rFonts w:ascii="Times New Roman" w:eastAsia="Times New Roman" w:hAnsi="Times New Roman" w:cs="Times New Roman"/>
          <w:color w:val="1C1E29"/>
          <w:sz w:val="24"/>
          <w:szCs w:val="24"/>
        </w:rPr>
        <w:t xml:space="preserve">.) Community social work requires change. However, change can only be implemented by first examining community characteristics and at the same time considering that process that may be </w:t>
      </w:r>
      <w:r w:rsidRPr="00802716">
        <w:rPr>
          <w:rFonts w:ascii="Times New Roman" w:eastAsia="Times New Roman" w:hAnsi="Times New Roman" w:cs="Times New Roman"/>
          <w:color w:val="1C1E29"/>
          <w:sz w:val="24"/>
          <w:szCs w:val="24"/>
        </w:rPr>
        <w:lastRenderedPageBreak/>
        <w:t>characterized by acceptance, specific ideas or practice. An individual in the fields needs to acquire a degree of high willingness to adapt to the culture of social work in the community</w:t>
      </w:r>
      <w:r w:rsidRPr="00802716">
        <w:rPr>
          <w:rFonts w:ascii="Times New Roman" w:hAnsi="Times New Roman" w:cs="Times New Roman"/>
          <w:sz w:val="24"/>
          <w:szCs w:val="24"/>
        </w:rPr>
        <w:t xml:space="preserve"> (Schussler &amp; Fierros, 2008).</w:t>
      </w:r>
      <w:r w:rsidRPr="00802716">
        <w:rPr>
          <w:rFonts w:ascii="Times New Roman" w:eastAsia="Times New Roman" w:hAnsi="Times New Roman" w:cs="Times New Roman"/>
          <w:color w:val="1C1E29"/>
          <w:sz w:val="24"/>
          <w:szCs w:val="24"/>
        </w:rPr>
        <w:t xml:space="preserve"> Community social work may be influenced by individual characteristics and student perception of the field. The field of community social work applies in a variety of disciplines. They include anthropology, communication, sociology and public health. However, as much as community service is applicable in a wide variety of subjects that have a connection with the community, social work in the city may not be bound by adopters, innovation and culture</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All these factors make social work challenging, especially in areas that social work adoption will refer to individuals using innovation into practice and institutionalizing the routine into practice.</w:t>
      </w:r>
    </w:p>
    <w:p w14:paraId="4716A10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Individuals within the social work field are mostly influenced by organizational culture</w:t>
      </w:r>
      <w:r w:rsidRPr="00802716">
        <w:rPr>
          <w:rFonts w:ascii="Times New Roman" w:hAnsi="Times New Roman" w:cs="Times New Roman"/>
          <w:sz w:val="24"/>
          <w:szCs w:val="24"/>
        </w:rPr>
        <w:t xml:space="preserve"> (Leary &amp; Cox, 2008)</w:t>
      </w:r>
      <w:r w:rsidRPr="00802716">
        <w:rPr>
          <w:rFonts w:ascii="Times New Roman" w:eastAsia="Times New Roman" w:hAnsi="Times New Roman" w:cs="Times New Roman"/>
          <w:color w:val="1C1E29"/>
          <w:sz w:val="24"/>
          <w:szCs w:val="24"/>
        </w:rPr>
        <w:t>. This determines what extent of social work in the community will be expanded. Values and attitudes</w:t>
      </w:r>
      <w:r>
        <w:rPr>
          <w:rFonts w:ascii="Times New Roman" w:eastAsia="Times New Roman" w:hAnsi="Times New Roman" w:cs="Times New Roman"/>
          <w:color w:val="1C1E29"/>
          <w:sz w:val="24"/>
          <w:szCs w:val="24"/>
        </w:rPr>
        <w:t>, as well as individuals’ perception of community social work,</w:t>
      </w:r>
      <w:r w:rsidRPr="00802716">
        <w:rPr>
          <w:rFonts w:ascii="Times New Roman" w:eastAsia="Times New Roman" w:hAnsi="Times New Roman" w:cs="Times New Roman"/>
          <w:color w:val="1C1E29"/>
          <w:sz w:val="24"/>
          <w:szCs w:val="24"/>
        </w:rPr>
        <w:t xml:space="preserve"> will vary between staff members and community members, thus explaining the varying degree of acceptance and implementation of social work services in the community</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Several challenges may influence social work in fostering the sense of belonging in the community</w:t>
      </w:r>
      <w:r w:rsidRPr="00802716">
        <w:rPr>
          <w:rFonts w:ascii="Times New Roman" w:hAnsi="Times New Roman" w:cs="Times New Roman"/>
          <w:sz w:val="24"/>
          <w:szCs w:val="24"/>
        </w:rPr>
        <w:t xml:space="preserve"> (Ewell, 2001)</w:t>
      </w:r>
      <w:r w:rsidRPr="00802716">
        <w:rPr>
          <w:rFonts w:ascii="Times New Roman" w:eastAsia="Times New Roman" w:hAnsi="Times New Roman" w:cs="Times New Roman"/>
          <w:color w:val="1C1E29"/>
          <w:sz w:val="24"/>
          <w:szCs w:val="24"/>
        </w:rPr>
        <w:t>. Problems may include availability of resources in the community, the hierarchy of the organization, the capacity of community social work to adapt to new knowledge and lastly</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the general climate of openness to change present in the community.</w:t>
      </w:r>
    </w:p>
    <w:p w14:paraId="3922B9B7" w14:textId="4A2B8F69" w:rsidR="00B61C9F" w:rsidRDefault="00B61C9F" w:rsidP="00B61C9F">
      <w:pPr>
        <w:spacing w:line="480" w:lineRule="auto"/>
        <w:rPr>
          <w:rFonts w:ascii="Times New Roman" w:hAnsi="Times New Roman" w:cs="Times New Roman"/>
          <w:b/>
          <w:sz w:val="24"/>
          <w:szCs w:val="24"/>
        </w:rPr>
      </w:pPr>
      <w:r w:rsidRPr="00802716">
        <w:rPr>
          <w:rFonts w:ascii="Times New Roman" w:eastAsia="Times New Roman" w:hAnsi="Times New Roman" w:cs="Times New Roman"/>
          <w:color w:val="1C1E29"/>
          <w:sz w:val="24"/>
          <w:szCs w:val="24"/>
        </w:rPr>
        <w:t>Training has also been incorporated in the framework. Training enables students to gain positive perceptions of various social work programs</w:t>
      </w:r>
      <w:r w:rsidRPr="00802716">
        <w:rPr>
          <w:rFonts w:ascii="Times New Roman" w:hAnsi="Times New Roman" w:cs="Times New Roman"/>
          <w:sz w:val="24"/>
          <w:szCs w:val="24"/>
        </w:rPr>
        <w:t xml:space="preserve"> (Schussler &amp; Fierros, 2008). </w:t>
      </w:r>
      <w:r w:rsidRPr="00802716">
        <w:rPr>
          <w:rFonts w:ascii="Times New Roman" w:eastAsia="Times New Roman" w:hAnsi="Times New Roman" w:cs="Times New Roman"/>
          <w:color w:val="1C1E29"/>
          <w:sz w:val="24"/>
          <w:szCs w:val="24"/>
        </w:rPr>
        <w:t xml:space="preserve">This process seeks to find out whether the students have attained the level of autonomy. Preparation of social work may be conducted in the community environment where learners can acquire self-efficacy to </w:t>
      </w:r>
      <w:r w:rsidRPr="00802716">
        <w:rPr>
          <w:rFonts w:ascii="Times New Roman" w:eastAsia="Times New Roman" w:hAnsi="Times New Roman" w:cs="Times New Roman"/>
          <w:color w:val="1C1E29"/>
          <w:sz w:val="24"/>
          <w:szCs w:val="24"/>
        </w:rPr>
        <w:lastRenderedPageBreak/>
        <w:t>learn more about specific general trends in social work practice and propagate concept community social work practice.</w:t>
      </w:r>
    </w:p>
    <w:p w14:paraId="06236EE4" w14:textId="77777777" w:rsidR="00B61C9F" w:rsidRDefault="00B61C9F" w:rsidP="003F00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C2A5696" w14:textId="480BC222" w:rsidR="00891D24" w:rsidRPr="002868AA" w:rsidRDefault="002868AA" w:rsidP="00D315D2">
      <w:pPr>
        <w:pStyle w:val="Heading1"/>
      </w:pPr>
      <w:bookmarkStart w:id="20" w:name="_Toc24373387"/>
      <w:r w:rsidRPr="002868AA">
        <w:lastRenderedPageBreak/>
        <w:t xml:space="preserve">CHAPTER </w:t>
      </w:r>
      <w:r w:rsidR="00AB579B">
        <w:t>TWO</w:t>
      </w:r>
      <w:r w:rsidRPr="002868AA">
        <w:t>: LITERATURE REVIEW</w:t>
      </w:r>
      <w:bookmarkEnd w:id="20"/>
    </w:p>
    <w:p w14:paraId="5B2921A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conceptual model illustrated in the previous chapter provided the structure needed for the search of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literature. A comprehensive search was conducted using various database sources</w:t>
      </w:r>
      <w:r w:rsidR="006560C9" w:rsidRPr="00480FA2">
        <w:rPr>
          <w:rFonts w:ascii="Times New Roman" w:hAnsi="Times New Roman" w:cs="Times New Roman"/>
          <w:sz w:val="24"/>
          <w:szCs w:val="24"/>
        </w:rPr>
        <w:t>,</w:t>
      </w:r>
      <w:r w:rsidRPr="00480FA2">
        <w:rPr>
          <w:rFonts w:ascii="Times New Roman" w:hAnsi="Times New Roman" w:cs="Times New Roman"/>
          <w:sz w:val="24"/>
          <w:szCs w:val="24"/>
        </w:rPr>
        <w:t xml:space="preserve"> which include online social works abstracts, CSWE abstracts and education (EBSCOHost). Different keywords were used to identify relevant journal articles used, such as “social work student”, “transition”, “perception”, “attitudes”, “assumption”, “transition” and “social work”. Other studies that had comprehensive reviews produced additional </w:t>
      </w:r>
      <w:r w:rsidR="00776841" w:rsidRPr="00480FA2">
        <w:rPr>
          <w:rFonts w:ascii="Times New Roman" w:hAnsi="Times New Roman" w:cs="Times New Roman"/>
          <w:sz w:val="24"/>
          <w:szCs w:val="24"/>
        </w:rPr>
        <w:t xml:space="preserve">relevant studies (Lawrence &amp; Abel, 2013). </w:t>
      </w:r>
      <w:r w:rsidRPr="00480FA2">
        <w:rPr>
          <w:rFonts w:ascii="Times New Roman" w:hAnsi="Times New Roman" w:cs="Times New Roman"/>
          <w:sz w:val="24"/>
          <w:szCs w:val="24"/>
        </w:rPr>
        <w:t xml:space="preserve">Besides online abstracts, </w:t>
      </w:r>
      <w:r w:rsidR="00B36876" w:rsidRPr="00480FA2">
        <w:rPr>
          <w:rFonts w:ascii="Times New Roman" w:hAnsi="Times New Roman" w:cs="Times New Roman"/>
          <w:sz w:val="24"/>
          <w:szCs w:val="24"/>
        </w:rPr>
        <w:t xml:space="preserve">several studies were used in regards to </w:t>
      </w:r>
      <w:r w:rsidRPr="00480FA2">
        <w:rPr>
          <w:rFonts w:ascii="Times New Roman" w:hAnsi="Times New Roman" w:cs="Times New Roman"/>
          <w:sz w:val="24"/>
          <w:szCs w:val="24"/>
        </w:rPr>
        <w:t>formal search strategy.</w:t>
      </w:r>
    </w:p>
    <w:p w14:paraId="1B5CCF9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Previous researchers, particularly those related to online social work have largely focused on assessing the efficiency that these programs have to the apprentice and the effectiveness they have in regards to social accountability in fields of specialization. Also, researchers have given a comprehensive exploration of the perception students have of the programs, in regards to the sense of belonging. Too often, assumptions have been made that formal education is the only resourceful mode of ensuring that the students can transfer the information into practice. This assumption is derived </w:t>
      </w:r>
      <w:r w:rsidR="006356EA" w:rsidRPr="00480FA2">
        <w:rPr>
          <w:rFonts w:ascii="Times New Roman" w:hAnsi="Times New Roman" w:cs="Times New Roman"/>
          <w:sz w:val="24"/>
          <w:szCs w:val="24"/>
        </w:rPr>
        <w:t>from</w:t>
      </w:r>
      <w:r w:rsidRPr="00480FA2">
        <w:rPr>
          <w:rFonts w:ascii="Times New Roman" w:hAnsi="Times New Roman" w:cs="Times New Roman"/>
          <w:sz w:val="24"/>
          <w:szCs w:val="24"/>
        </w:rPr>
        <w:t xml:space="preserve"> the fact that the Master of social work (MSW) online social programs are innovations brought about by the diffusion of education</w:t>
      </w:r>
      <w:r w:rsidR="00776841" w:rsidRPr="00480FA2">
        <w:rPr>
          <w:rFonts w:ascii="Times New Roman" w:hAnsi="Times New Roman" w:cs="Times New Roman"/>
          <w:sz w:val="24"/>
          <w:szCs w:val="24"/>
        </w:rPr>
        <w:t xml:space="preserve"> (Lawrence &amp; Abel, 2013</w:t>
      </w:r>
      <w:r w:rsidR="006B754D"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assumption is also influenced by the student’s beliefs, values, and congruence of different practitioners.</w:t>
      </w:r>
    </w:p>
    <w:p w14:paraId="198D9ED9" w14:textId="77777777" w:rsidR="00A3340C" w:rsidRPr="00480FA2" w:rsidRDefault="00436D26" w:rsidP="003F007D">
      <w:pPr>
        <w:pStyle w:val="Heading1"/>
      </w:pPr>
      <w:bookmarkStart w:id="21" w:name="_Toc24373388"/>
      <w:r w:rsidRPr="00480FA2">
        <w:t>Synthesis of Mixed Methods Literature</w:t>
      </w:r>
      <w:bookmarkEnd w:id="21"/>
    </w:p>
    <w:p w14:paraId="7A908C0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There has been increasing recognition of combining research when conducting an online social work case study, in regards to</w:t>
      </w:r>
      <w:r w:rsidR="006356EA" w:rsidRPr="00480FA2">
        <w:rPr>
          <w:rFonts w:ascii="Times New Roman" w:hAnsi="Times New Roman" w:cs="Times New Roman"/>
          <w:sz w:val="24"/>
          <w:szCs w:val="24"/>
        </w:rPr>
        <w:t xml:space="preserve"> the</w:t>
      </w:r>
      <w:r w:rsidRPr="00480FA2">
        <w:rPr>
          <w:rFonts w:ascii="Times New Roman" w:hAnsi="Times New Roman" w:cs="Times New Roman"/>
          <w:sz w:val="24"/>
          <w:szCs w:val="24"/>
        </w:rPr>
        <w:t xml:space="preserve"> students’ perception</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regarding the programs. Thomas, </w:t>
      </w:r>
      <w:r w:rsidRPr="00480FA2">
        <w:rPr>
          <w:rFonts w:ascii="Times New Roman" w:hAnsi="Times New Roman" w:cs="Times New Roman"/>
          <w:sz w:val="24"/>
          <w:szCs w:val="24"/>
        </w:rPr>
        <w:lastRenderedPageBreak/>
        <w:t>(2013), indicated that social work review has not been fully developed due to the increase in the unacknowledged variations to both the approach and the review. The search strings used to identify studies examine the relationship between students, and their sense of belonging in Master of social work (MSW) were discovered to be apprentice</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practitioners, social worker and student’s characteristics</w:t>
      </w:r>
      <w:r w:rsidR="00776841"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Whereas, the search strings used to identify studies that shown the relationship of organizational institutions and 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characteristic</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include organizational culture, characteristics and organizational adherence in terms of </w:t>
      </w:r>
      <w:r w:rsidR="006560C9"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work.</w:t>
      </w:r>
    </w:p>
    <w:p w14:paraId="4A5144B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search yielded over 400 articles; </w:t>
      </w:r>
      <w:r w:rsidR="001D6BE6" w:rsidRPr="00480FA2">
        <w:rPr>
          <w:rFonts w:ascii="Times New Roman" w:hAnsi="Times New Roman" w:cs="Times New Roman"/>
          <w:sz w:val="24"/>
          <w:szCs w:val="24"/>
        </w:rPr>
        <w:t>but</w:t>
      </w:r>
      <w:r w:rsidRPr="00480FA2">
        <w:rPr>
          <w:rFonts w:ascii="Times New Roman" w:hAnsi="Times New Roman" w:cs="Times New Roman"/>
          <w:sz w:val="24"/>
          <w:szCs w:val="24"/>
        </w:rPr>
        <w:t xml:space="preserve"> a number were immediately disqualified for literature review since they we either theoretical or descriptive (Dennison &amp; Vrbsky, 2010). Primary dependable variables were considered together with the impact they have on the online practice model outcomes. Moreover, several studies were qualitative (Dennison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2013; Okech et</w:t>
      </w:r>
      <w:r w:rsidR="006356EA" w:rsidRPr="00480FA2">
        <w:rPr>
          <w:rFonts w:ascii="Times New Roman" w:hAnsi="Times New Roman" w:cs="Times New Roman"/>
          <w:sz w:val="24"/>
          <w:szCs w:val="24"/>
        </w:rPr>
        <w:t xml:space="preserve"> </w:t>
      </w:r>
      <w:r w:rsidRPr="00480FA2">
        <w:rPr>
          <w:rFonts w:ascii="Times New Roman" w:hAnsi="Times New Roman" w:cs="Times New Roman"/>
          <w:sz w:val="24"/>
          <w:szCs w:val="24"/>
        </w:rPr>
        <w:t>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2014). Although some of them were excluded from the qualitative study, a synthesis of qualitative studies is provided to highlight findings and the focus.</w:t>
      </w:r>
    </w:p>
    <w:p w14:paraId="442BB8F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To identify appropriate journals, every journal abstract was reviewed using the distinction of dependable and </w:t>
      </w:r>
      <w:r w:rsidR="006560C9" w:rsidRPr="00480FA2">
        <w:rPr>
          <w:rFonts w:ascii="Times New Roman" w:hAnsi="Times New Roman" w:cs="Times New Roman"/>
          <w:sz w:val="24"/>
          <w:szCs w:val="24"/>
        </w:rPr>
        <w:t>un</w:t>
      </w:r>
      <w:r w:rsidRPr="00480FA2">
        <w:rPr>
          <w:rFonts w:ascii="Times New Roman" w:hAnsi="Times New Roman" w:cs="Times New Roman"/>
          <w:sz w:val="24"/>
          <w:szCs w:val="24"/>
        </w:rPr>
        <w:t>dependable variables in the issue. Senses of belonging, the current state of students in higher education were described as dependable variables while institution adherence to social work used as an independent variable.</w:t>
      </w:r>
    </w:p>
    <w:p w14:paraId="49143015" w14:textId="77777777" w:rsidR="00A3340C" w:rsidRPr="00480FA2" w:rsidRDefault="00E320BD" w:rsidP="003F007D">
      <w:pPr>
        <w:pStyle w:val="Heading1"/>
      </w:pPr>
      <w:bookmarkStart w:id="22" w:name="_Toc24373389"/>
      <w:r w:rsidRPr="00480FA2">
        <w:t xml:space="preserve">Synthesis </w:t>
      </w:r>
      <w:r w:rsidR="003C6626" w:rsidRPr="00480FA2">
        <w:t xml:space="preserve">of Literature </w:t>
      </w:r>
      <w:r w:rsidR="001D6BE6" w:rsidRPr="00480FA2">
        <w:t>on</w:t>
      </w:r>
      <w:r w:rsidR="003C6626" w:rsidRPr="00480FA2">
        <w:t xml:space="preserve"> I</w:t>
      </w:r>
      <w:r w:rsidRPr="00480FA2">
        <w:t xml:space="preserve">mplementation </w:t>
      </w:r>
      <w:r w:rsidR="003C6626" w:rsidRPr="00480FA2">
        <w:t>of O</w:t>
      </w:r>
      <w:r w:rsidRPr="00480FA2">
        <w:t xml:space="preserve">nline </w:t>
      </w:r>
      <w:r w:rsidR="003C6626" w:rsidRPr="00480FA2">
        <w:t>Social Work</w:t>
      </w:r>
      <w:bookmarkEnd w:id="22"/>
    </w:p>
    <w:p w14:paraId="4168BBA2" w14:textId="77777777" w:rsidR="00A3340C" w:rsidRPr="00480FA2" w:rsidRDefault="00B3687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Dennison, Gruber &amp; Vrbsky </w:t>
      </w:r>
      <w:r w:rsidR="00196DCF" w:rsidRPr="00480FA2">
        <w:rPr>
          <w:rFonts w:ascii="Times New Roman" w:hAnsi="Times New Roman" w:cs="Times New Roman"/>
          <w:sz w:val="24"/>
          <w:szCs w:val="24"/>
        </w:rPr>
        <w:t>(</w:t>
      </w:r>
      <w:r w:rsidRPr="00480FA2">
        <w:rPr>
          <w:rFonts w:ascii="Times New Roman" w:hAnsi="Times New Roman" w:cs="Times New Roman"/>
          <w:sz w:val="24"/>
          <w:szCs w:val="24"/>
        </w:rPr>
        <w:t>2010)</w:t>
      </w:r>
      <w:r w:rsidR="00E320BD" w:rsidRPr="00480FA2">
        <w:rPr>
          <w:rFonts w:ascii="Times New Roman" w:hAnsi="Times New Roman" w:cs="Times New Roman"/>
          <w:sz w:val="24"/>
          <w:szCs w:val="24"/>
        </w:rPr>
        <w:t xml:space="preserve">, a study was done </w:t>
      </w:r>
      <w:r w:rsidR="00196DCF" w:rsidRPr="00480FA2">
        <w:rPr>
          <w:rFonts w:ascii="Times New Roman" w:hAnsi="Times New Roman" w:cs="Times New Roman"/>
          <w:sz w:val="24"/>
          <w:szCs w:val="24"/>
        </w:rPr>
        <w:t xml:space="preserve">that </w:t>
      </w:r>
      <w:r w:rsidR="00E320BD" w:rsidRPr="00480FA2">
        <w:rPr>
          <w:rFonts w:ascii="Times New Roman" w:hAnsi="Times New Roman" w:cs="Times New Roman"/>
          <w:sz w:val="24"/>
          <w:szCs w:val="24"/>
        </w:rPr>
        <w:t xml:space="preserve">explored the various credentials an MSW can obtain which were social work credentials and </w:t>
      </w:r>
      <w:r w:rsidR="00604577" w:rsidRPr="00480FA2">
        <w:rPr>
          <w:rFonts w:ascii="Times New Roman" w:hAnsi="Times New Roman" w:cs="Times New Roman"/>
          <w:sz w:val="24"/>
          <w:szCs w:val="24"/>
        </w:rPr>
        <w:t>practice</w:t>
      </w:r>
      <w:r w:rsidR="00E320B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lastRenderedPageBreak/>
        <w:t>specialty credentials. An apprentice may be offered an MSW option which may take the path of a social worker and to have an opportunity of becoming a lic</w:t>
      </w:r>
      <w:r w:rsidRPr="00480FA2">
        <w:rPr>
          <w:rFonts w:ascii="Times New Roman" w:hAnsi="Times New Roman" w:cs="Times New Roman"/>
          <w:sz w:val="24"/>
          <w:szCs w:val="24"/>
        </w:rPr>
        <w:t>ensed social worker (Dennison, Gruber &amp; Vrbsky, 2010)</w:t>
      </w:r>
      <w:r w:rsidR="00E320BD" w:rsidRPr="00480FA2">
        <w:rPr>
          <w:rFonts w:ascii="Times New Roman" w:hAnsi="Times New Roman" w:cs="Times New Roman"/>
          <w:sz w:val="24"/>
          <w:szCs w:val="24"/>
        </w:rPr>
        <w:t>. The study looked at students perception in online social work, examined  evidence-based practice has history in the field of social services (</w:t>
      </w:r>
      <w:r w:rsidR="00762074" w:rsidRPr="00480FA2">
        <w:rPr>
          <w:rFonts w:ascii="Times New Roman" w:hAnsi="Times New Roman" w:cs="Times New Roman"/>
          <w:sz w:val="24"/>
          <w:szCs w:val="24"/>
        </w:rPr>
        <w:t>Dziegielewski &amp; Jacinto</w:t>
      </w:r>
      <w:r w:rsidR="00E320BD" w:rsidRPr="00480FA2">
        <w:rPr>
          <w:rFonts w:ascii="Times New Roman" w:hAnsi="Times New Roman" w:cs="Times New Roman"/>
          <w:sz w:val="24"/>
          <w:szCs w:val="24"/>
        </w:rPr>
        <w:t xml:space="preserve">, 2016) believes  that the education of any </w:t>
      </w:r>
      <w:r w:rsidR="006560C9" w:rsidRPr="00480FA2">
        <w:rPr>
          <w:rFonts w:ascii="Times New Roman" w:hAnsi="Times New Roman" w:cs="Times New Roman"/>
          <w:sz w:val="24"/>
          <w:szCs w:val="24"/>
        </w:rPr>
        <w:t>online social</w:t>
      </w:r>
      <w:r w:rsidR="00E320BD" w:rsidRPr="00480FA2">
        <w:rPr>
          <w:rFonts w:ascii="Times New Roman" w:hAnsi="Times New Roman" w:cs="Times New Roman"/>
          <w:sz w:val="24"/>
          <w:szCs w:val="24"/>
        </w:rPr>
        <w:t xml:space="preserve"> worker has always been significantly considered, and has been under examination by the council of social work, and supported by the National Association of social work. NASW standards for any social worker states that the social work profession will not only </w:t>
      </w:r>
      <w:r w:rsidR="001D6BE6" w:rsidRPr="00480FA2">
        <w:rPr>
          <w:rFonts w:ascii="Times New Roman" w:hAnsi="Times New Roman" w:cs="Times New Roman"/>
          <w:sz w:val="24"/>
          <w:szCs w:val="24"/>
        </w:rPr>
        <w:t>be focused</w:t>
      </w:r>
      <w:r w:rsidR="00E320BD" w:rsidRPr="00480FA2">
        <w:rPr>
          <w:rFonts w:ascii="Times New Roman" w:hAnsi="Times New Roman" w:cs="Times New Roman"/>
          <w:sz w:val="24"/>
          <w:szCs w:val="24"/>
        </w:rPr>
        <w:t xml:space="preserve"> on the people but also their social environment (National Association of Social Workers, 2003).</w:t>
      </w:r>
    </w:p>
    <w:p w14:paraId="270C0E0B" w14:textId="6C3AD499"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S</w:t>
      </w:r>
      <w:r w:rsidR="00E320BD" w:rsidRPr="00480FA2">
        <w:rPr>
          <w:rFonts w:ascii="Times New Roman" w:hAnsi="Times New Roman" w:cs="Times New Roman"/>
          <w:sz w:val="24"/>
          <w:szCs w:val="24"/>
        </w:rPr>
        <w:t>ocial work concentrates on individuals, families and groups. A study published in 2013 by Noble and Russell revealed that the roots of any social work are in the social world case which acts as the primary method for the delivery of all social services. Master of social work (MSW) has contributed to the continuous growth of social workers and has greatly contributed to the development of knowledge and skills for any profession offered by the</w:t>
      </w:r>
      <w:r w:rsidR="00A50E7D" w:rsidRPr="00480FA2">
        <w:rPr>
          <w:rFonts w:ascii="Times New Roman" w:hAnsi="Times New Roman" w:cs="Times New Roman"/>
          <w:sz w:val="24"/>
          <w:szCs w:val="24"/>
        </w:rPr>
        <w:t xml:space="preserve"> online social work program. Well</w:t>
      </w:r>
      <w:r w:rsidR="00D7554F" w:rsidRPr="00480FA2">
        <w:rPr>
          <w:rFonts w:ascii="Times New Roman" w:hAnsi="Times New Roman" w:cs="Times New Roman"/>
          <w:sz w:val="24"/>
          <w:szCs w:val="24"/>
        </w:rPr>
        <w:t xml:space="preserve"> (</w:t>
      </w:r>
      <w:r w:rsidR="00A50E7D" w:rsidRPr="00480FA2">
        <w:rPr>
          <w:rFonts w:ascii="Times New Roman" w:hAnsi="Times New Roman" w:cs="Times New Roman"/>
          <w:sz w:val="24"/>
          <w:szCs w:val="24"/>
        </w:rPr>
        <w:t xml:space="preserve">2001) indicates that </w:t>
      </w:r>
      <w:r w:rsidR="00E00AAC"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 xml:space="preserve">MSW online </w:t>
      </w:r>
      <w:r w:rsidR="00231AC9" w:rsidRPr="00480FA2">
        <w:rPr>
          <w:rFonts w:ascii="Times New Roman" w:hAnsi="Times New Roman" w:cs="Times New Roman"/>
          <w:sz w:val="24"/>
          <w:szCs w:val="24"/>
        </w:rPr>
        <w:t>program is</w:t>
      </w:r>
      <w:r w:rsidR="00E320BD" w:rsidRPr="00480FA2">
        <w:rPr>
          <w:rFonts w:ascii="Times New Roman" w:hAnsi="Times New Roman" w:cs="Times New Roman"/>
          <w:sz w:val="24"/>
          <w:szCs w:val="24"/>
        </w:rPr>
        <w:t xml:space="preserve"> broadly based to address the needs of individuals, families which are affected by changes and challenges, for instance, mental disorder and </w:t>
      </w:r>
      <w:r w:rsidR="00604577"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disturbances. Noble &amp; Russell</w:t>
      </w:r>
      <w:r w:rsidR="009B09BA"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(2013) have gone ahead </w:t>
      </w:r>
      <w:r w:rsidR="009B09BA" w:rsidRPr="00480FA2">
        <w:rPr>
          <w:rFonts w:ascii="Times New Roman" w:hAnsi="Times New Roman" w:cs="Times New Roman"/>
          <w:sz w:val="24"/>
          <w:szCs w:val="24"/>
        </w:rPr>
        <w:t>to illustrate</w:t>
      </w:r>
      <w:r w:rsidR="00E320BD" w:rsidRPr="00480FA2">
        <w:rPr>
          <w:rFonts w:ascii="Times New Roman" w:hAnsi="Times New Roman" w:cs="Times New Roman"/>
          <w:sz w:val="24"/>
          <w:szCs w:val="24"/>
        </w:rPr>
        <w:t xml:space="preserve"> that all social workers should seek to provide essential services needed in their community. Adherence was the main criterion used to </w:t>
      </w:r>
      <w:r w:rsidR="006560C9" w:rsidRPr="00480FA2">
        <w:rPr>
          <w:rFonts w:ascii="Times New Roman" w:hAnsi="Times New Roman" w:cs="Times New Roman"/>
          <w:sz w:val="24"/>
          <w:szCs w:val="24"/>
        </w:rPr>
        <w:t>measure online social work implementation ofte</w:t>
      </w:r>
      <w:r w:rsidR="00E320BD" w:rsidRPr="00480FA2">
        <w:rPr>
          <w:rFonts w:ascii="Times New Roman" w:hAnsi="Times New Roman" w:cs="Times New Roman"/>
          <w:sz w:val="24"/>
          <w:szCs w:val="24"/>
        </w:rPr>
        <w:t>n,</w:t>
      </w:r>
      <w:r w:rsidR="009B09BA" w:rsidRPr="00480FA2">
        <w:rPr>
          <w:rFonts w:ascii="Times New Roman" w:hAnsi="Times New Roman" w:cs="Times New Roman"/>
          <w:sz w:val="24"/>
          <w:szCs w:val="24"/>
        </w:rPr>
        <w:t xml:space="preserve"> although</w:t>
      </w:r>
      <w:r w:rsidR="00E320BD" w:rsidRPr="00480FA2">
        <w:rPr>
          <w:rFonts w:ascii="Times New Roman" w:hAnsi="Times New Roman" w:cs="Times New Roman"/>
          <w:sz w:val="24"/>
          <w:szCs w:val="24"/>
        </w:rPr>
        <w:t xml:space="preserve"> this criterion had cut across all programs, the intention was the same when it came to the MSW programs. However, none of the studies </w:t>
      </w:r>
      <w:r w:rsidR="00A50E7D" w:rsidRPr="00480FA2">
        <w:rPr>
          <w:rFonts w:ascii="Times New Roman" w:hAnsi="Times New Roman" w:cs="Times New Roman"/>
          <w:sz w:val="24"/>
          <w:szCs w:val="24"/>
        </w:rPr>
        <w:t xml:space="preserve">used this criterion to identify and </w:t>
      </w:r>
      <w:r w:rsidR="00E320BD" w:rsidRPr="00480FA2">
        <w:rPr>
          <w:rFonts w:ascii="Times New Roman" w:hAnsi="Times New Roman" w:cs="Times New Roman"/>
          <w:sz w:val="24"/>
          <w:szCs w:val="24"/>
        </w:rPr>
        <w:t xml:space="preserve">measure student’s perception towards online social </w:t>
      </w:r>
      <w:r w:rsidR="00A50E7D" w:rsidRPr="00480FA2">
        <w:rPr>
          <w:rFonts w:ascii="Times New Roman" w:hAnsi="Times New Roman" w:cs="Times New Roman"/>
          <w:sz w:val="24"/>
          <w:szCs w:val="24"/>
        </w:rPr>
        <w:t>work or</w:t>
      </w:r>
      <w:r w:rsidR="00E320BD" w:rsidRPr="00480FA2">
        <w:rPr>
          <w:rFonts w:ascii="Times New Roman" w:hAnsi="Times New Roman" w:cs="Times New Roman"/>
          <w:sz w:val="24"/>
          <w:szCs w:val="24"/>
        </w:rPr>
        <w:t xml:space="preserve"> measure the quality of education that the programs offered to their students.</w:t>
      </w:r>
    </w:p>
    <w:p w14:paraId="42CB710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Well (2001) indicated that the social work program should have the agenda of connecting students with the community sense as they undergo their learning. The author went ahead and illustrated how students should be connected to the social systems that affect the lives of people that they should serve. MSW programs cent</w:t>
      </w:r>
      <w:r w:rsidR="00E00AAC" w:rsidRPr="00480FA2">
        <w:rPr>
          <w:rFonts w:ascii="Times New Roman" w:hAnsi="Times New Roman" w:cs="Times New Roman"/>
          <w:sz w:val="24"/>
          <w:szCs w:val="24"/>
        </w:rPr>
        <w:t>er</w:t>
      </w:r>
      <w:r w:rsidRPr="00480FA2">
        <w:rPr>
          <w:rFonts w:ascii="Times New Roman" w:hAnsi="Times New Roman" w:cs="Times New Roman"/>
          <w:sz w:val="24"/>
          <w:szCs w:val="24"/>
        </w:rPr>
        <w:t xml:space="preserve"> a holistic approach in their entire course. They focus on client relationship with his or her envi</w:t>
      </w:r>
      <w:r w:rsidR="00A50E7D" w:rsidRPr="00480FA2">
        <w:rPr>
          <w:rFonts w:ascii="Times New Roman" w:hAnsi="Times New Roman" w:cs="Times New Roman"/>
          <w:sz w:val="24"/>
          <w:szCs w:val="24"/>
        </w:rPr>
        <w:t>ronment (</w:t>
      </w:r>
      <w:r w:rsidR="00762074" w:rsidRPr="00480FA2">
        <w:rPr>
          <w:rFonts w:ascii="Times New Roman" w:hAnsi="Times New Roman" w:cs="Times New Roman"/>
          <w:sz w:val="24"/>
          <w:szCs w:val="24"/>
        </w:rPr>
        <w:t>Dziegielewski &amp; Jacinto</w:t>
      </w:r>
      <w:r w:rsidR="00A50E7D" w:rsidRPr="00480FA2">
        <w:rPr>
          <w:rFonts w:ascii="Times New Roman" w:hAnsi="Times New Roman" w:cs="Times New Roman"/>
          <w:sz w:val="24"/>
          <w:szCs w:val="24"/>
        </w:rPr>
        <w:t xml:space="preserve">, 2016). </w:t>
      </w:r>
      <w:r w:rsidRPr="00480FA2">
        <w:rPr>
          <w:rFonts w:ascii="Times New Roman" w:hAnsi="Times New Roman" w:cs="Times New Roman"/>
          <w:sz w:val="24"/>
          <w:szCs w:val="24"/>
        </w:rPr>
        <w:t>It also purports that MSW social work educational programs view the client relationship with his or her environment as fundamental to them producing apprentices that are acquainted with the information that is passed to them.</w:t>
      </w:r>
    </w:p>
    <w:p w14:paraId="6AD9EE45"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perception of person-in-situation described by Dziegielewski &amp; Jacinto (2016)</w:t>
      </w:r>
      <w:r w:rsidR="00A50E7D" w:rsidRPr="00480FA2">
        <w:rPr>
          <w:rFonts w:ascii="Times New Roman" w:hAnsi="Times New Roman" w:cs="Times New Roman"/>
          <w:sz w:val="24"/>
          <w:szCs w:val="24"/>
        </w:rPr>
        <w:t xml:space="preserve"> </w:t>
      </w:r>
      <w:r w:rsidRPr="00480FA2">
        <w:rPr>
          <w:rFonts w:ascii="Times New Roman" w:hAnsi="Times New Roman" w:cs="Times New Roman"/>
          <w:sz w:val="24"/>
          <w:szCs w:val="24"/>
        </w:rPr>
        <w:t>is central to all social online education programs, social work is central to its practices; they include interpersonal interactions and intra</w:t>
      </w:r>
      <w:r w:rsidR="008B03CC" w:rsidRPr="00480FA2">
        <w:rPr>
          <w:rFonts w:ascii="Times New Roman" w:hAnsi="Times New Roman" w:cs="Times New Roman"/>
          <w:sz w:val="24"/>
          <w:szCs w:val="24"/>
        </w:rPr>
        <w:t>-</w:t>
      </w:r>
      <w:r w:rsidRPr="00480FA2">
        <w:rPr>
          <w:rFonts w:ascii="Times New Roman" w:hAnsi="Times New Roman" w:cs="Times New Roman"/>
          <w:sz w:val="24"/>
          <w:szCs w:val="24"/>
        </w:rPr>
        <w:t>psychic dynamics</w:t>
      </w:r>
      <w:r w:rsidR="008B03C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(Osterman, 2010;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 The process of any social work must be undertaken within the objectives stipulated in the NASW code of ethics. This entails principles, values and morals.</w:t>
      </w:r>
    </w:p>
    <w:p w14:paraId="2861E25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Five qualitative social online studies that met the criteria set forth for the quantitative studies were reviewed and would be synthesized here. Two of the qualitative studies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xml:space="preserve"> 2010; Maschi, et, al, 2013; Okech et al, 2014) used inclusion criteria which focused on studies that explore the views and the perceived assumptions of social work students and their preparedness to practice including the views from different qualified social workers in the transition. The remaining sources used a case study design</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E00AAC" w:rsidRPr="00480FA2">
        <w:rPr>
          <w:rFonts w:ascii="Times New Roman" w:hAnsi="Times New Roman" w:cs="Times New Roman"/>
          <w:sz w:val="24"/>
          <w:szCs w:val="24"/>
        </w:rPr>
        <w:t>T</w:t>
      </w:r>
      <w:r w:rsidRPr="00480FA2">
        <w:rPr>
          <w:rFonts w:ascii="Times New Roman" w:hAnsi="Times New Roman" w:cs="Times New Roman"/>
          <w:sz w:val="24"/>
          <w:szCs w:val="24"/>
        </w:rPr>
        <w:t>wo</w:t>
      </w:r>
      <w:r w:rsidR="00E00AAC" w:rsidRPr="00480FA2">
        <w:rPr>
          <w:rFonts w:ascii="Times New Roman" w:hAnsi="Times New Roman" w:cs="Times New Roman"/>
          <w:sz w:val="24"/>
          <w:szCs w:val="24"/>
        </w:rPr>
        <w:t xml:space="preserve"> sources,</w:t>
      </w:r>
      <w:r w:rsidRPr="00480FA2">
        <w:rPr>
          <w:rFonts w:ascii="Times New Roman" w:hAnsi="Times New Roman" w:cs="Times New Roman"/>
          <w:sz w:val="24"/>
          <w:szCs w:val="24"/>
        </w:rPr>
        <w:t xml:space="preserve"> made use of </w:t>
      </w:r>
      <w:r w:rsidR="00E00AAC" w:rsidRPr="00480FA2">
        <w:rPr>
          <w:rFonts w:ascii="Times New Roman" w:hAnsi="Times New Roman" w:cs="Times New Roman"/>
          <w:sz w:val="24"/>
          <w:szCs w:val="24"/>
        </w:rPr>
        <w:t xml:space="preserve">a </w:t>
      </w:r>
      <w:r w:rsidRPr="00480FA2">
        <w:rPr>
          <w:rFonts w:ascii="Times New Roman" w:hAnsi="Times New Roman" w:cs="Times New Roman"/>
          <w:sz w:val="24"/>
          <w:szCs w:val="24"/>
        </w:rPr>
        <w:t>comparative method to examine the differences between the different type</w:t>
      </w:r>
      <w:r w:rsidR="00E00AAC"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online programs offered through CSWE (Okech et al</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2014;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Only a few studies used a theoretical framework during the research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w:t>
      </w:r>
      <w:r w:rsidR="00307CF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3557AA" w:rsidRPr="00480FA2">
        <w:rPr>
          <w:rFonts w:ascii="Times New Roman" w:hAnsi="Times New Roman" w:cs="Times New Roman"/>
          <w:sz w:val="24"/>
          <w:szCs w:val="24"/>
        </w:rPr>
        <w:t>a</w:t>
      </w:r>
      <w:r w:rsidRPr="00480FA2">
        <w:rPr>
          <w:rFonts w:ascii="Times New Roman" w:hAnsi="Times New Roman" w:cs="Times New Roman"/>
          <w:sz w:val="24"/>
          <w:szCs w:val="24"/>
        </w:rPr>
        <w:t xml:space="preserve">nd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Differen</w:t>
      </w:r>
      <w:r w:rsidR="00A50E7D" w:rsidRPr="00480FA2">
        <w:rPr>
          <w:rFonts w:ascii="Times New Roman" w:hAnsi="Times New Roman" w:cs="Times New Roman"/>
          <w:sz w:val="24"/>
          <w:szCs w:val="24"/>
        </w:rPr>
        <w:t xml:space="preserve">t innovations were </w:t>
      </w:r>
      <w:r w:rsidR="00231AC9" w:rsidRPr="00480FA2">
        <w:rPr>
          <w:rFonts w:ascii="Times New Roman" w:hAnsi="Times New Roman" w:cs="Times New Roman"/>
          <w:sz w:val="24"/>
          <w:szCs w:val="24"/>
        </w:rPr>
        <w:t>examined; they</w:t>
      </w:r>
      <w:r w:rsidRPr="00480FA2">
        <w:rPr>
          <w:rFonts w:ascii="Times New Roman" w:hAnsi="Times New Roman" w:cs="Times New Roman"/>
          <w:sz w:val="24"/>
          <w:szCs w:val="24"/>
        </w:rPr>
        <w:t xml:space="preserve"> range </w:t>
      </w:r>
      <w:r w:rsidRPr="00480FA2">
        <w:rPr>
          <w:rFonts w:ascii="Times New Roman" w:hAnsi="Times New Roman" w:cs="Times New Roman"/>
          <w:sz w:val="24"/>
          <w:szCs w:val="24"/>
        </w:rPr>
        <w:lastRenderedPageBreak/>
        <w:t>from improvement of old programs to the development of new MSW online programs. These innovations were influenced by the uniqueness of the programs</w:t>
      </w:r>
      <w:r w:rsidR="00A50E7D" w:rsidRPr="00480FA2">
        <w:rPr>
          <w:rFonts w:ascii="Times New Roman" w:hAnsi="Times New Roman" w:cs="Times New Roman"/>
          <w:sz w:val="24"/>
          <w:szCs w:val="24"/>
        </w:rPr>
        <w:t>,</w:t>
      </w:r>
      <w:r w:rsidRPr="00480FA2">
        <w:rPr>
          <w:rFonts w:ascii="Times New Roman" w:hAnsi="Times New Roman" w:cs="Times New Roman"/>
          <w:sz w:val="24"/>
          <w:szCs w:val="24"/>
        </w:rPr>
        <w:t xml:space="preserve"> and the need to create an environment that offers experiential learning and create</w:t>
      </w:r>
      <w:r w:rsidR="00A50E7D" w:rsidRPr="00480FA2">
        <w:rPr>
          <w:rFonts w:ascii="Times New Roman" w:hAnsi="Times New Roman" w:cs="Times New Roman"/>
          <w:sz w:val="24"/>
          <w:szCs w:val="24"/>
        </w:rPr>
        <w:t>s</w:t>
      </w:r>
      <w:r w:rsidRPr="00480FA2">
        <w:rPr>
          <w:rFonts w:ascii="Times New Roman" w:hAnsi="Times New Roman" w:cs="Times New Roman"/>
          <w:sz w:val="24"/>
          <w:szCs w:val="24"/>
        </w:rPr>
        <w:t xml:space="preserve"> a sense of belonging to ensure that learning </w:t>
      </w:r>
      <w:r w:rsidR="00776841" w:rsidRPr="00480FA2">
        <w:rPr>
          <w:rFonts w:ascii="Times New Roman" w:hAnsi="Times New Roman" w:cs="Times New Roman"/>
          <w:sz w:val="24"/>
          <w:szCs w:val="24"/>
        </w:rPr>
        <w:t>takes place (</w:t>
      </w:r>
      <w:r w:rsidR="00307CFC" w:rsidRPr="00480FA2">
        <w:rPr>
          <w:rFonts w:ascii="Times New Roman" w:hAnsi="Times New Roman" w:cs="Times New Roman"/>
          <w:sz w:val="24"/>
          <w:szCs w:val="24"/>
        </w:rPr>
        <w:t>Foster, Brenna &amp; Sirojudin</w:t>
      </w:r>
      <w:r w:rsidR="00E846DE"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E846DE"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number of programs examined ranges forms three to ten. All studies explored factors that facilitate the implementation of the programs.</w:t>
      </w:r>
    </w:p>
    <w:p w14:paraId="015F09F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Common themes extracted from the studies showed that attitudes and perceptions towards the innovation impacted outcomes of different social online work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 2013). Also, there was the discovery of organizational factors that acted as barriers to online programs innovation. Such include, lack of management support, lack of resources to implement the given programs, lack of communication between the management and staff and finally lack of adequate training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 2013).</w:t>
      </w:r>
    </w:p>
    <w:p w14:paraId="45F785D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findings from these qualitative studies, support the concept that certain organizational characteristics hinder the development of MSW online social work and thus supporting the need for inclusion of variables in this dissertation to assess the relationship between the online social work and the implementation of different innovation in the program. All of the studies explore illustrated organizational characteristics from different stakeholder’s perspectives</w:t>
      </w:r>
      <w:r w:rsidR="00502272"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p>
    <w:p w14:paraId="6DAD5AF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Quantitative studies were reviewed using Thomas et a</w:t>
      </w:r>
      <w:r w:rsidR="00077528" w:rsidRPr="00480FA2">
        <w:rPr>
          <w:rFonts w:ascii="Times New Roman" w:hAnsi="Times New Roman" w:cs="Times New Roman"/>
          <w:sz w:val="24"/>
          <w:szCs w:val="24"/>
        </w:rPr>
        <w:t xml:space="preserve">l. </w:t>
      </w:r>
      <w:r w:rsidRPr="00480FA2">
        <w:rPr>
          <w:rFonts w:ascii="Times New Roman" w:hAnsi="Times New Roman" w:cs="Times New Roman"/>
          <w:sz w:val="24"/>
          <w:szCs w:val="24"/>
        </w:rPr>
        <w:t>(2003) framework</w:t>
      </w:r>
      <w:r w:rsidR="00A628B8" w:rsidRPr="00480FA2">
        <w:rPr>
          <w:rFonts w:ascii="Times New Roman" w:hAnsi="Times New Roman" w:cs="Times New Roman"/>
          <w:sz w:val="24"/>
          <w:szCs w:val="24"/>
        </w:rPr>
        <w:t>. A</w:t>
      </w:r>
      <w:r w:rsidRPr="00480FA2">
        <w:rPr>
          <w:rFonts w:ascii="Times New Roman" w:hAnsi="Times New Roman" w:cs="Times New Roman"/>
          <w:sz w:val="24"/>
          <w:szCs w:val="24"/>
        </w:rPr>
        <w:t>nother framework used alongside it would be t</w:t>
      </w:r>
      <w:r w:rsidR="00776841" w:rsidRPr="00480FA2">
        <w:rPr>
          <w:rFonts w:ascii="Times New Roman" w:hAnsi="Times New Roman" w:cs="Times New Roman"/>
          <w:sz w:val="24"/>
          <w:szCs w:val="24"/>
        </w:rPr>
        <w:t xml:space="preserve">he critical appraisal program </w:t>
      </w:r>
      <w:r w:rsidRPr="00480FA2">
        <w:rPr>
          <w:rFonts w:ascii="Times New Roman" w:hAnsi="Times New Roman" w:cs="Times New Roman"/>
          <w:sz w:val="24"/>
          <w:szCs w:val="24"/>
        </w:rPr>
        <w:t>(</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Thomas (2013) has identified a comprehensive appraisal tool when conducting the MSW studies and has shown to be more beneficial to use, for each different strand of evidence </w:t>
      </w:r>
      <w:r w:rsidRPr="00480FA2">
        <w:rPr>
          <w:rFonts w:ascii="Times New Roman" w:hAnsi="Times New Roman" w:cs="Times New Roman"/>
          <w:sz w:val="24"/>
          <w:szCs w:val="24"/>
        </w:rPr>
        <w:lastRenderedPageBreak/>
        <w:t>provided. More than six quantitative studies were used; each paper was read carefully to enable familiarity with the content. All six sources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Noble &amp; Russel, 2013), gave clear information about social programs and selection criteria, most authors illustrated their data collection method. Some studies focused on group interviews, questionnaire</w:t>
      </w:r>
      <w:r w:rsidR="00A628B8" w:rsidRPr="00480FA2">
        <w:rPr>
          <w:rFonts w:ascii="Times New Roman" w:hAnsi="Times New Roman" w:cs="Times New Roman"/>
          <w:sz w:val="24"/>
          <w:szCs w:val="24"/>
        </w:rPr>
        <w:t>s</w:t>
      </w:r>
      <w:r w:rsidRPr="00480FA2">
        <w:rPr>
          <w:rFonts w:ascii="Times New Roman" w:hAnsi="Times New Roman" w:cs="Times New Roman"/>
          <w:sz w:val="24"/>
          <w:szCs w:val="24"/>
        </w:rPr>
        <w:t>, others used a combination of audio diaries and some gave clear descriptions of their analysis.</w:t>
      </w:r>
    </w:p>
    <w:p w14:paraId="3C2F0CDB" w14:textId="77777777" w:rsidR="00A3340C" w:rsidRPr="00480FA2" w:rsidRDefault="00A50E7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M</w:t>
      </w:r>
      <w:r w:rsidR="00E320BD" w:rsidRPr="00480FA2">
        <w:rPr>
          <w:rFonts w:ascii="Times New Roman" w:hAnsi="Times New Roman" w:cs="Times New Roman"/>
          <w:sz w:val="24"/>
          <w:szCs w:val="24"/>
        </w:rPr>
        <w:t>ajority of the studies such as Okech et al</w:t>
      </w:r>
      <w:r w:rsidR="00A628B8"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2014;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xml:space="preserve">, 2014), focused on online social work and student’s perception. This range of studies gave a comprehensive and comparative overview of the emergence of online programs in schools of social works and at what </w:t>
      </w:r>
      <w:r w:rsidRPr="00480FA2">
        <w:rPr>
          <w:rFonts w:ascii="Times New Roman" w:hAnsi="Times New Roman" w:cs="Times New Roman"/>
          <w:sz w:val="24"/>
          <w:szCs w:val="24"/>
        </w:rPr>
        <w:t xml:space="preserve">levels, they also explored </w:t>
      </w:r>
      <w:r w:rsidR="00E320BD" w:rsidRPr="00480FA2">
        <w:rPr>
          <w:rFonts w:ascii="Times New Roman" w:hAnsi="Times New Roman" w:cs="Times New Roman"/>
          <w:sz w:val="24"/>
          <w:szCs w:val="24"/>
        </w:rPr>
        <w:t>the importance of creating a sense of community and student’s sense of belonging</w:t>
      </w:r>
      <w:r w:rsidR="008B03CC" w:rsidRPr="00480FA2">
        <w:rPr>
          <w:rFonts w:ascii="Times New Roman" w:hAnsi="Times New Roman" w:cs="Times New Roman"/>
          <w:sz w:val="24"/>
          <w:szCs w:val="24"/>
        </w:rPr>
        <w:t xml:space="preserve"> in an MSW. </w:t>
      </w:r>
      <w:r w:rsidR="00E320BD" w:rsidRPr="00480FA2">
        <w:rPr>
          <w:rFonts w:ascii="Times New Roman" w:hAnsi="Times New Roman" w:cs="Times New Roman"/>
          <w:sz w:val="24"/>
          <w:szCs w:val="24"/>
        </w:rPr>
        <w:t xml:space="preserve">Only a few studies provided insight into the challenges of different social online programs. It is essential to acknowledge the interpretations taken into account by different researches in that studies have shown that students of </w:t>
      </w:r>
      <w:r w:rsidR="00B36876" w:rsidRPr="00480FA2">
        <w:rPr>
          <w:rFonts w:ascii="Times New Roman" w:hAnsi="Times New Roman" w:cs="Times New Roman"/>
          <w:sz w:val="24"/>
          <w:szCs w:val="24"/>
        </w:rPr>
        <w:t>MSW programs</w:t>
      </w:r>
      <w:r w:rsidR="00E320BD" w:rsidRPr="00480FA2">
        <w:rPr>
          <w:rFonts w:ascii="Times New Roman" w:hAnsi="Times New Roman" w:cs="Times New Roman"/>
          <w:sz w:val="24"/>
          <w:szCs w:val="24"/>
        </w:rPr>
        <w:t xml:space="preserve"> differ in age, personal responsibility and jobs.</w:t>
      </w:r>
    </w:p>
    <w:p w14:paraId="7442561A" w14:textId="77777777" w:rsidR="00A3340C" w:rsidRPr="00480FA2" w:rsidRDefault="00B05297" w:rsidP="003F007D">
      <w:pPr>
        <w:pStyle w:val="Heading1"/>
      </w:pPr>
      <w:bookmarkStart w:id="23" w:name="_Toc24373390"/>
      <w:r w:rsidRPr="00480FA2">
        <w:t xml:space="preserve">Synthesis of </w:t>
      </w:r>
      <w:r w:rsidR="00E320BD" w:rsidRPr="00480FA2">
        <w:t xml:space="preserve">Quantitative </w:t>
      </w:r>
      <w:r w:rsidR="00876F74" w:rsidRPr="00480FA2">
        <w:t>Studies Exploring the Master of Social Work (</w:t>
      </w:r>
      <w:r w:rsidR="00E320BD" w:rsidRPr="00480FA2">
        <w:t>MSW</w:t>
      </w:r>
      <w:r w:rsidR="00876F74" w:rsidRPr="00480FA2">
        <w:t>) Program</w:t>
      </w:r>
      <w:bookmarkEnd w:id="23"/>
    </w:p>
    <w:p w14:paraId="58CFC50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many studies examined for this literature review, more than </w:t>
      </w:r>
      <w:r w:rsidR="00A628B8" w:rsidRPr="00480FA2">
        <w:rPr>
          <w:rFonts w:ascii="Times New Roman" w:hAnsi="Times New Roman" w:cs="Times New Roman"/>
          <w:sz w:val="24"/>
          <w:szCs w:val="24"/>
        </w:rPr>
        <w:t>five</w:t>
      </w:r>
      <w:r w:rsidRPr="00480FA2">
        <w:rPr>
          <w:rFonts w:ascii="Times New Roman" w:hAnsi="Times New Roman" w:cs="Times New Roman"/>
          <w:sz w:val="24"/>
          <w:szCs w:val="24"/>
        </w:rPr>
        <w:t xml:space="preserve"> studies explored the relationship between the MSW program and the license social work. Few of the studies used a retro-prospective cross-section design to describe how students fund their education and how the school supports the studies. According to Dennison</w:t>
      </w:r>
      <w:r w:rsidR="00A50E7D" w:rsidRPr="00480FA2">
        <w:rPr>
          <w:rFonts w:ascii="Times New Roman" w:hAnsi="Times New Roman" w:cs="Times New Roman"/>
          <w:sz w:val="24"/>
          <w:szCs w:val="24"/>
        </w:rPr>
        <w:t xml:space="preserve"> </w:t>
      </w:r>
      <w:r w:rsidR="00776841" w:rsidRPr="00480FA2">
        <w:rPr>
          <w:rFonts w:ascii="Times New Roman" w:hAnsi="Times New Roman" w:cs="Times New Roman"/>
          <w:sz w:val="24"/>
          <w:szCs w:val="24"/>
        </w:rPr>
        <w:t>(2010), t</w:t>
      </w:r>
      <w:r w:rsidRPr="00480FA2">
        <w:rPr>
          <w:rFonts w:ascii="Times New Roman" w:hAnsi="Times New Roman" w:cs="Times New Roman"/>
          <w:sz w:val="24"/>
          <w:szCs w:val="24"/>
        </w:rPr>
        <w:t>his academic discipline concerns itself with different types of individuals, families and communities in the effort to enhance social functioning. Social work applies in many disciplines they include sociology, community development and public health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Social work engages client systems </w:t>
      </w:r>
      <w:r w:rsidRPr="00480FA2">
        <w:rPr>
          <w:rFonts w:ascii="Times New Roman" w:hAnsi="Times New Roman" w:cs="Times New Roman"/>
          <w:sz w:val="24"/>
          <w:szCs w:val="24"/>
        </w:rPr>
        <w:lastRenderedPageBreak/>
        <w:t>that conduct an assessment, develop different interventions and help solve social and personal problems. Dennison, Gruber &amp; Vrbsky</w:t>
      </w:r>
      <w:r w:rsidR="005665DC" w:rsidRPr="00480FA2">
        <w:rPr>
          <w:rFonts w:ascii="Times New Roman" w:hAnsi="Times New Roman" w:cs="Times New Roman"/>
          <w:sz w:val="24"/>
          <w:szCs w:val="24"/>
        </w:rPr>
        <w:t xml:space="preserve"> </w:t>
      </w:r>
      <w:r w:rsidRPr="00480FA2">
        <w:rPr>
          <w:rFonts w:ascii="Times New Roman" w:hAnsi="Times New Roman" w:cs="Times New Roman"/>
          <w:sz w:val="24"/>
          <w:szCs w:val="24"/>
        </w:rPr>
        <w:t>(2010) conducted a systema</w:t>
      </w:r>
      <w:r w:rsidR="00A50E7D" w:rsidRPr="00480FA2">
        <w:rPr>
          <w:rFonts w:ascii="Times New Roman" w:hAnsi="Times New Roman" w:cs="Times New Roman"/>
          <w:sz w:val="24"/>
          <w:szCs w:val="24"/>
        </w:rPr>
        <w:t xml:space="preserve">tic review to determine </w:t>
      </w:r>
      <w:r w:rsidR="004425F1" w:rsidRPr="00480FA2">
        <w:rPr>
          <w:rFonts w:ascii="Times New Roman" w:hAnsi="Times New Roman" w:cs="Times New Roman"/>
          <w:sz w:val="24"/>
          <w:szCs w:val="24"/>
        </w:rPr>
        <w:t>the</w:t>
      </w:r>
      <w:r w:rsidR="00A50E7D" w:rsidRPr="00480FA2">
        <w:rPr>
          <w:rFonts w:ascii="Times New Roman" w:hAnsi="Times New Roman" w:cs="Times New Roman"/>
          <w:sz w:val="24"/>
          <w:szCs w:val="24"/>
        </w:rPr>
        <w:t xml:space="preserve"> main objectives of social work, </w:t>
      </w:r>
      <w:r w:rsidRPr="00480FA2">
        <w:rPr>
          <w:rFonts w:ascii="Times New Roman" w:hAnsi="Times New Roman" w:cs="Times New Roman"/>
          <w:sz w:val="24"/>
          <w:szCs w:val="24"/>
        </w:rPr>
        <w:t>their studies</w:t>
      </w:r>
      <w:r w:rsidR="004425F1" w:rsidRPr="00480FA2">
        <w:rPr>
          <w:rFonts w:ascii="Times New Roman" w:hAnsi="Times New Roman" w:cs="Times New Roman"/>
          <w:sz w:val="24"/>
          <w:szCs w:val="24"/>
        </w:rPr>
        <w:t xml:space="preserve"> discovered that the main vision of the program is to bring </w:t>
      </w:r>
      <w:r w:rsidRPr="00480FA2">
        <w:rPr>
          <w:rFonts w:ascii="Times New Roman" w:hAnsi="Times New Roman" w:cs="Times New Roman"/>
          <w:sz w:val="24"/>
          <w:szCs w:val="24"/>
        </w:rPr>
        <w:t>about community social change. Master of social work is among the online programs that promote macro-, and micro- aspects of professional social work practice (Okech et al</w:t>
      </w:r>
      <w:r w:rsidR="005665DC" w:rsidRPr="00480FA2">
        <w:rPr>
          <w:rFonts w:ascii="Times New Roman" w:hAnsi="Times New Roman" w:cs="Times New Roman"/>
          <w:sz w:val="24"/>
          <w:szCs w:val="24"/>
        </w:rPr>
        <w:t>.</w:t>
      </w:r>
      <w:r w:rsidRPr="00480FA2">
        <w:rPr>
          <w:rFonts w:ascii="Times New Roman" w:hAnsi="Times New Roman" w:cs="Times New Roman"/>
          <w:sz w:val="24"/>
          <w:szCs w:val="24"/>
        </w:rPr>
        <w:t>, 2014). MSW deals directly with the community in terms of field social services. Social work is not only concerned with individuals but also, their social environment (Nurius et al</w:t>
      </w:r>
      <w:r w:rsidR="00EE0169" w:rsidRPr="00480FA2">
        <w:rPr>
          <w:rFonts w:ascii="Times New Roman" w:hAnsi="Times New Roman" w:cs="Times New Roman"/>
          <w:sz w:val="24"/>
          <w:szCs w:val="24"/>
        </w:rPr>
        <w:t>.</w:t>
      </w:r>
      <w:r w:rsidRPr="00480FA2">
        <w:rPr>
          <w:rFonts w:ascii="Times New Roman" w:hAnsi="Times New Roman" w:cs="Times New Roman"/>
          <w:sz w:val="24"/>
          <w:szCs w:val="24"/>
        </w:rPr>
        <w:t>, 2017). Social work shares all community goals that are concerned with the maintenance of the social functioning of families and small groups. Clinical social work</w:t>
      </w:r>
      <w:r w:rsidR="004425F1" w:rsidRPr="00480FA2">
        <w:rPr>
          <w:rFonts w:ascii="Times New Roman" w:hAnsi="Times New Roman" w:cs="Times New Roman"/>
          <w:sz w:val="24"/>
          <w:szCs w:val="24"/>
        </w:rPr>
        <w:t xml:space="preserve"> is among the MSW course offered and it</w:t>
      </w:r>
      <w:r w:rsidRPr="00480FA2">
        <w:rPr>
          <w:rFonts w:ascii="Times New Roman" w:hAnsi="Times New Roman" w:cs="Times New Roman"/>
          <w:sz w:val="24"/>
          <w:szCs w:val="24"/>
        </w:rPr>
        <w:t xml:space="preserve"> is a certified program that is broadly based on addressing the needs of families and individuals. Clinical work practice deals with professionally treating and preventing a psychological dysfunction, impairment or mental disorder.</w:t>
      </w:r>
    </w:p>
    <w:p w14:paraId="2C623BA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When discussing the relationship between an MSW program and the license social work, Nurius, et al</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2017) used a longitudinal research design to explore the perception student</w:t>
      </w:r>
      <w:r w:rsidR="00F04EE5" w:rsidRPr="00480FA2">
        <w:rPr>
          <w:rFonts w:ascii="Times New Roman" w:hAnsi="Times New Roman" w:cs="Times New Roman"/>
          <w:sz w:val="24"/>
          <w:szCs w:val="24"/>
        </w:rPr>
        <w:t>s</w:t>
      </w:r>
      <w:r w:rsidRPr="00480FA2">
        <w:rPr>
          <w:rFonts w:ascii="Times New Roman" w:hAnsi="Times New Roman" w:cs="Times New Roman"/>
          <w:sz w:val="24"/>
          <w:szCs w:val="24"/>
        </w:rPr>
        <w:t xml:space="preserve"> have on the MSW programs in regards to the licensing of the social work</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A licensing worker provides services which they have special knowledge </w:t>
      </w:r>
      <w:r w:rsidR="004862A0" w:rsidRPr="00480FA2">
        <w:rPr>
          <w:rFonts w:ascii="Times New Roman" w:hAnsi="Times New Roman" w:cs="Times New Roman"/>
          <w:sz w:val="24"/>
          <w:szCs w:val="24"/>
        </w:rPr>
        <w:t>about and have studied fully about it. A</w:t>
      </w:r>
      <w:r w:rsidR="004425F1" w:rsidRPr="00480FA2">
        <w:rPr>
          <w:rFonts w:ascii="Times New Roman" w:hAnsi="Times New Roman" w:cs="Times New Roman"/>
          <w:sz w:val="24"/>
          <w:szCs w:val="24"/>
        </w:rPr>
        <w:t xml:space="preserve"> licensed worker is equipped with skills and </w:t>
      </w:r>
      <w:r w:rsidRPr="00480FA2">
        <w:rPr>
          <w:rFonts w:ascii="Times New Roman" w:hAnsi="Times New Roman" w:cs="Times New Roman"/>
          <w:sz w:val="24"/>
          <w:szCs w:val="24"/>
        </w:rPr>
        <w:t>capabilities to deal with any problem that arises from their field of specialization. Some of the studies</w:t>
      </w:r>
      <w:r w:rsidR="00B36876" w:rsidRPr="00480FA2">
        <w:rPr>
          <w:rFonts w:ascii="Times New Roman" w:hAnsi="Times New Roman" w:cs="Times New Roman"/>
          <w:sz w:val="24"/>
          <w:szCs w:val="24"/>
        </w:rPr>
        <w:t xml:space="preserve"> such as</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Saleebey</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1996) indicate</w:t>
      </w:r>
      <w:r w:rsidRPr="00480FA2">
        <w:rPr>
          <w:rFonts w:ascii="Times New Roman" w:hAnsi="Times New Roman" w:cs="Times New Roman"/>
          <w:sz w:val="24"/>
          <w:szCs w:val="24"/>
        </w:rPr>
        <w:t xml:space="preserve"> that a licensed social worker has a part that unconsciously influenced by the motivation to help people who need services in the community. </w:t>
      </w:r>
      <w:r w:rsidR="006560C9" w:rsidRPr="00480FA2">
        <w:rPr>
          <w:rFonts w:ascii="Times New Roman" w:hAnsi="Times New Roman" w:cs="Times New Roman"/>
          <w:sz w:val="24"/>
          <w:szCs w:val="24"/>
        </w:rPr>
        <w:t>The a</w:t>
      </w:r>
      <w:r w:rsidRPr="00480FA2">
        <w:rPr>
          <w:rFonts w:ascii="Times New Roman" w:hAnsi="Times New Roman" w:cs="Times New Roman"/>
          <w:sz w:val="24"/>
          <w:szCs w:val="24"/>
        </w:rPr>
        <w:t xml:space="preserve">pplication of licensed social </w:t>
      </w:r>
      <w:r w:rsidR="004425F1" w:rsidRPr="00480FA2">
        <w:rPr>
          <w:rFonts w:ascii="Times New Roman" w:hAnsi="Times New Roman" w:cs="Times New Roman"/>
          <w:sz w:val="24"/>
          <w:szCs w:val="24"/>
        </w:rPr>
        <w:t>workers</w:t>
      </w:r>
      <w:r w:rsidR="00A628B8"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principles was explored </w:t>
      </w:r>
      <w:r w:rsidRPr="00480FA2">
        <w:rPr>
          <w:rFonts w:ascii="Times New Roman" w:hAnsi="Times New Roman" w:cs="Times New Roman"/>
          <w:sz w:val="24"/>
          <w:szCs w:val="24"/>
        </w:rPr>
        <w:t>by Nurius (2017) and indi</w:t>
      </w:r>
      <w:r w:rsidR="004425F1" w:rsidRPr="00480FA2">
        <w:rPr>
          <w:rFonts w:ascii="Times New Roman" w:hAnsi="Times New Roman" w:cs="Times New Roman"/>
          <w:sz w:val="24"/>
          <w:szCs w:val="24"/>
        </w:rPr>
        <w:t>cated that the main principle of</w:t>
      </w:r>
      <w:r w:rsidRPr="00480FA2">
        <w:rPr>
          <w:rFonts w:ascii="Times New Roman" w:hAnsi="Times New Roman" w:cs="Times New Roman"/>
          <w:sz w:val="24"/>
          <w:szCs w:val="24"/>
        </w:rPr>
        <w:t xml:space="preserve"> social work was, using taught information to provide psychotherapy to any individual that is need of any social services. According to Dennison</w:t>
      </w:r>
      <w:r w:rsidR="0082050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w:t>
      </w:r>
      <w:r w:rsidR="00820509" w:rsidRPr="00480FA2">
        <w:rPr>
          <w:rFonts w:ascii="Times New Roman" w:hAnsi="Times New Roman" w:cs="Times New Roman"/>
          <w:sz w:val="24"/>
          <w:szCs w:val="24"/>
        </w:rPr>
        <w:t>s</w:t>
      </w:r>
      <w:r w:rsidRPr="00480FA2">
        <w:rPr>
          <w:rFonts w:ascii="Times New Roman" w:hAnsi="Times New Roman" w:cs="Times New Roman"/>
          <w:sz w:val="24"/>
          <w:szCs w:val="24"/>
        </w:rPr>
        <w:t xml:space="preserve">ocial workers are the largest and most essential social services </w:t>
      </w:r>
      <w:r w:rsidRPr="00480FA2">
        <w:rPr>
          <w:rFonts w:ascii="Times New Roman" w:hAnsi="Times New Roman" w:cs="Times New Roman"/>
          <w:sz w:val="24"/>
          <w:szCs w:val="24"/>
        </w:rPr>
        <w:lastRenderedPageBreak/>
        <w:t>professional In the United States. Approximate</w:t>
      </w:r>
      <w:r w:rsidR="00417BEF" w:rsidRPr="00480FA2">
        <w:rPr>
          <w:rFonts w:ascii="Times New Roman" w:hAnsi="Times New Roman" w:cs="Times New Roman"/>
          <w:sz w:val="24"/>
          <w:szCs w:val="24"/>
        </w:rPr>
        <w:t>ly</w:t>
      </w:r>
      <w:r w:rsidRPr="00480FA2">
        <w:rPr>
          <w:rFonts w:ascii="Times New Roman" w:hAnsi="Times New Roman" w:cs="Times New Roman"/>
          <w:sz w:val="24"/>
          <w:szCs w:val="24"/>
        </w:rPr>
        <w:t xml:space="preserve"> over 300,000 social workers have undergone the MSW</w:t>
      </w:r>
      <w:r w:rsidR="004425F1" w:rsidRPr="00480FA2">
        <w:rPr>
          <w:rFonts w:ascii="Times New Roman" w:hAnsi="Times New Roman" w:cs="Times New Roman"/>
          <w:sz w:val="24"/>
          <w:szCs w:val="24"/>
        </w:rPr>
        <w:t xml:space="preserve"> programs and </w:t>
      </w:r>
      <w:r w:rsidRPr="00480FA2">
        <w:rPr>
          <w:rFonts w:ascii="Times New Roman" w:hAnsi="Times New Roman" w:cs="Times New Roman"/>
          <w:sz w:val="24"/>
          <w:szCs w:val="24"/>
        </w:rPr>
        <w:t>have qualified as licensed social workers.</w:t>
      </w:r>
    </w:p>
    <w:p w14:paraId="65D286D6" w14:textId="77777777" w:rsidR="00A3340C" w:rsidRPr="00480FA2" w:rsidRDefault="00E320BD" w:rsidP="003F007D">
      <w:pPr>
        <w:pStyle w:val="Heading1"/>
      </w:pPr>
      <w:bookmarkStart w:id="24" w:name="_Toc24373391"/>
      <w:r w:rsidRPr="00480FA2">
        <w:t xml:space="preserve">Services </w:t>
      </w:r>
      <w:r w:rsidR="00B05297" w:rsidRPr="00480FA2">
        <w:t>and Funding of Online Social Work Programs</w:t>
      </w:r>
      <w:bookmarkEnd w:id="24"/>
    </w:p>
    <w:p w14:paraId="1E5A17A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Stipends MSW programs are among the strategies formulated by an institution to </w:t>
      </w:r>
      <w:r w:rsidR="00776841" w:rsidRPr="00480FA2">
        <w:rPr>
          <w:rFonts w:ascii="Times New Roman" w:hAnsi="Times New Roman" w:cs="Times New Roman"/>
          <w:sz w:val="24"/>
          <w:szCs w:val="24"/>
        </w:rPr>
        <w:t xml:space="preserve">help in the program funding (Leary &amp; Cox, 2008). </w:t>
      </w:r>
      <w:r w:rsidRPr="00480FA2">
        <w:rPr>
          <w:rFonts w:ascii="Times New Roman" w:hAnsi="Times New Roman" w:cs="Times New Roman"/>
          <w:sz w:val="24"/>
          <w:szCs w:val="24"/>
        </w:rPr>
        <w:t>Within the MSW funding, some of the social work programs have been granted a portion which is to be used for student educational</w:t>
      </w:r>
      <w:r w:rsidR="004425F1" w:rsidRPr="00480FA2">
        <w:rPr>
          <w:rFonts w:ascii="Times New Roman" w:hAnsi="Times New Roman" w:cs="Times New Roman"/>
          <w:sz w:val="24"/>
          <w:szCs w:val="24"/>
        </w:rPr>
        <w:t xml:space="preserve"> programs</w:t>
      </w:r>
      <w:r w:rsidR="006E479C" w:rsidRPr="00480FA2">
        <w:rPr>
          <w:rFonts w:ascii="Times New Roman" w:hAnsi="Times New Roman" w:cs="Times New Roman"/>
          <w:sz w:val="24"/>
          <w:szCs w:val="24"/>
        </w:rPr>
        <w:t xml:space="preserve">. </w:t>
      </w:r>
      <w:r w:rsidR="00307CFC" w:rsidRPr="00480FA2">
        <w:rPr>
          <w:rFonts w:ascii="Times New Roman" w:hAnsi="Times New Roman" w:cs="Times New Roman"/>
          <w:sz w:val="24"/>
          <w:szCs w:val="24"/>
        </w:rPr>
        <w:t xml:space="preserve">Foster, Brenna &amp; Sirojudin </w:t>
      </w:r>
      <w:r w:rsidR="006E479C"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2013) state that </w:t>
      </w:r>
      <w:r w:rsidRPr="00480FA2">
        <w:rPr>
          <w:rFonts w:ascii="Times New Roman" w:hAnsi="Times New Roman" w:cs="Times New Roman"/>
          <w:sz w:val="24"/>
          <w:szCs w:val="24"/>
        </w:rPr>
        <w:t>since 2016</w:t>
      </w:r>
      <w:r w:rsidR="004425F1" w:rsidRPr="00480FA2">
        <w:rPr>
          <w:rFonts w:ascii="Times New Roman" w:hAnsi="Times New Roman" w:cs="Times New Roman"/>
          <w:sz w:val="24"/>
          <w:szCs w:val="24"/>
        </w:rPr>
        <w:t>,</w:t>
      </w:r>
      <w:r w:rsidRPr="00480FA2">
        <w:rPr>
          <w:rFonts w:ascii="Times New Roman" w:hAnsi="Times New Roman" w:cs="Times New Roman"/>
          <w:sz w:val="24"/>
          <w:szCs w:val="24"/>
        </w:rPr>
        <w:t xml:space="preserve"> the California social work education centre program, laid down a stipend program through the different schools of social work for almost 200 students of MSW. In return, students work for one-year post-graduation in a community-based organization.</w:t>
      </w:r>
    </w:p>
    <w:p w14:paraId="05AC5554" w14:textId="77777777" w:rsidR="00A3340C" w:rsidRPr="00480FA2" w:rsidRDefault="00307CF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Foster, Brenna &amp; Sirojudin </w:t>
      </w:r>
      <w:r w:rsidR="001D6BE6" w:rsidRPr="00480FA2">
        <w:rPr>
          <w:rFonts w:ascii="Times New Roman" w:hAnsi="Times New Roman" w:cs="Times New Roman"/>
          <w:sz w:val="24"/>
          <w:szCs w:val="24"/>
        </w:rPr>
        <w:t>(2013</w:t>
      </w:r>
      <w:r w:rsidR="00E320BD" w:rsidRPr="00480FA2">
        <w:rPr>
          <w:rFonts w:ascii="Times New Roman" w:hAnsi="Times New Roman" w:cs="Times New Roman"/>
          <w:sz w:val="24"/>
          <w:szCs w:val="24"/>
        </w:rPr>
        <w:t xml:space="preserve">), designed a longitudinal study that involved the inclusion of online social students who had benefited from the stipends MSW programs and had undergone a throughout 5years to their online program as well as their cohort analysis. Foster (2013) assessed the students from different graduation years. The study examined the different demographic characteristics of the stipend students in their first five years of </w:t>
      </w:r>
      <w:r w:rsidR="004425F1" w:rsidRPr="00480FA2">
        <w:rPr>
          <w:rFonts w:ascii="Times New Roman" w:hAnsi="Times New Roman" w:cs="Times New Roman"/>
          <w:sz w:val="24"/>
          <w:szCs w:val="24"/>
        </w:rPr>
        <w:t>the program, the abilities together with t</w:t>
      </w:r>
      <w:r w:rsidR="00E320BD" w:rsidRPr="00480FA2">
        <w:rPr>
          <w:rFonts w:ascii="Times New Roman" w:hAnsi="Times New Roman" w:cs="Times New Roman"/>
          <w:sz w:val="24"/>
          <w:szCs w:val="24"/>
        </w:rPr>
        <w:t xml:space="preserve">heir payback employment locations. The findings of the study showed that many of the online students have a close demographic </w:t>
      </w:r>
      <w:r w:rsidR="004425F1" w:rsidRPr="00480FA2">
        <w:rPr>
          <w:rFonts w:ascii="Times New Roman" w:hAnsi="Times New Roman" w:cs="Times New Roman"/>
          <w:sz w:val="24"/>
          <w:szCs w:val="24"/>
        </w:rPr>
        <w:t>diversity, and</w:t>
      </w:r>
      <w:r w:rsidR="00E320BD" w:rsidRPr="00480FA2">
        <w:rPr>
          <w:rFonts w:ascii="Times New Roman" w:hAnsi="Times New Roman" w:cs="Times New Roman"/>
          <w:sz w:val="24"/>
          <w:szCs w:val="24"/>
        </w:rPr>
        <w:t xml:space="preserve"> close to 94% pay the stipends funds after</w:t>
      </w:r>
      <w:r w:rsidR="00776841" w:rsidRPr="00480FA2">
        <w:rPr>
          <w:rFonts w:ascii="Times New Roman" w:hAnsi="Times New Roman" w:cs="Times New Roman"/>
          <w:sz w:val="24"/>
          <w:szCs w:val="24"/>
        </w:rPr>
        <w:t xml:space="preserve"> 5yrs of social work employment (Leary &amp; Cox, 2008). </w:t>
      </w:r>
      <w:r w:rsidR="00E320BD" w:rsidRPr="00480FA2">
        <w:rPr>
          <w:rFonts w:ascii="Times New Roman" w:hAnsi="Times New Roman" w:cs="Times New Roman"/>
          <w:sz w:val="24"/>
          <w:szCs w:val="24"/>
        </w:rPr>
        <w:t xml:space="preserve"> Fost</w:t>
      </w:r>
      <w:r w:rsidR="004425F1" w:rsidRPr="00480FA2">
        <w:rPr>
          <w:rFonts w:ascii="Times New Roman" w:hAnsi="Times New Roman" w:cs="Times New Roman"/>
          <w:sz w:val="24"/>
          <w:szCs w:val="24"/>
        </w:rPr>
        <w:t xml:space="preserve">ers study explains </w:t>
      </w:r>
      <w:r w:rsidR="00E320BD" w:rsidRPr="00480FA2">
        <w:rPr>
          <w:rFonts w:ascii="Times New Roman" w:hAnsi="Times New Roman" w:cs="Times New Roman"/>
          <w:sz w:val="24"/>
          <w:szCs w:val="24"/>
        </w:rPr>
        <w:t>the need for credit loans in institution</w:t>
      </w:r>
      <w:r w:rsidR="004425F1" w:rsidRPr="00480FA2">
        <w:rPr>
          <w:rFonts w:ascii="Times New Roman" w:hAnsi="Times New Roman" w:cs="Times New Roman"/>
          <w:sz w:val="24"/>
          <w:szCs w:val="24"/>
        </w:rPr>
        <w:t xml:space="preserve">s that offer online social work, </w:t>
      </w:r>
      <w:r w:rsidR="00E320BD" w:rsidRPr="00480FA2">
        <w:rPr>
          <w:rFonts w:ascii="Times New Roman" w:hAnsi="Times New Roman" w:cs="Times New Roman"/>
          <w:sz w:val="24"/>
          <w:szCs w:val="24"/>
        </w:rPr>
        <w:t xml:space="preserve">to embrace educational stipend programs since the student is about to participate in the program and are also able to increase the number of students in the programs. </w:t>
      </w:r>
      <w:r w:rsidRPr="00480FA2">
        <w:rPr>
          <w:rFonts w:ascii="Times New Roman" w:hAnsi="Times New Roman" w:cs="Times New Roman"/>
          <w:sz w:val="24"/>
          <w:szCs w:val="24"/>
        </w:rPr>
        <w:t>Foster, Brenna &amp; Sirojudin (2013)</w:t>
      </w:r>
      <w:r w:rsidR="004425F1"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lastRenderedPageBreak/>
        <w:t>advocates for more funding of MSW</w:t>
      </w:r>
      <w:r w:rsidR="00E320BD" w:rsidRPr="00480FA2">
        <w:rPr>
          <w:rFonts w:ascii="Times New Roman" w:hAnsi="Times New Roman" w:cs="Times New Roman"/>
          <w:sz w:val="24"/>
          <w:szCs w:val="24"/>
        </w:rPr>
        <w:t xml:space="preserve"> programs and </w:t>
      </w:r>
      <w:r w:rsidR="006560C9"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improvement of long-term funding for social work</w:t>
      </w:r>
      <w:r w:rsidR="004425F1" w:rsidRPr="00480FA2">
        <w:rPr>
          <w:rFonts w:ascii="Times New Roman" w:hAnsi="Times New Roman" w:cs="Times New Roman"/>
          <w:sz w:val="24"/>
          <w:szCs w:val="24"/>
        </w:rPr>
        <w:t xml:space="preserve"> programs</w:t>
      </w:r>
      <w:r w:rsidR="00E320BD" w:rsidRPr="00480FA2">
        <w:rPr>
          <w:rFonts w:ascii="Times New Roman" w:hAnsi="Times New Roman" w:cs="Times New Roman"/>
          <w:sz w:val="24"/>
          <w:szCs w:val="24"/>
        </w:rPr>
        <w:t xml:space="preserve"> across the many fields available.</w:t>
      </w:r>
    </w:p>
    <w:p w14:paraId="2E967C2B" w14:textId="720BB0FF" w:rsidR="00A3340C" w:rsidRPr="00480FA2" w:rsidRDefault="00E320BD" w:rsidP="003F007D">
      <w:pPr>
        <w:pStyle w:val="Heading1"/>
      </w:pPr>
      <w:bookmarkStart w:id="25" w:name="_Toc24373392"/>
      <w:r w:rsidRPr="00480FA2">
        <w:t xml:space="preserve">Perception </w:t>
      </w:r>
      <w:r w:rsidR="00B05297" w:rsidRPr="00480FA2">
        <w:t xml:space="preserve">of Student Belongingness </w:t>
      </w:r>
      <w:r w:rsidR="0048417D" w:rsidRPr="00480FA2">
        <w:t>in</w:t>
      </w:r>
      <w:r w:rsidR="00B05297" w:rsidRPr="00480FA2">
        <w:t xml:space="preserve"> Online Social Work Programs</w:t>
      </w:r>
      <w:bookmarkEnd w:id="25"/>
    </w:p>
    <w:p w14:paraId="1665A4D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a </w:t>
      </w:r>
      <w:r w:rsidR="004425F1" w:rsidRPr="00480FA2">
        <w:rPr>
          <w:rFonts w:ascii="Times New Roman" w:hAnsi="Times New Roman" w:cs="Times New Roman"/>
          <w:sz w:val="24"/>
          <w:szCs w:val="24"/>
        </w:rPr>
        <w:t xml:space="preserve">study done by </w:t>
      </w:r>
      <w:r w:rsidR="00A76146" w:rsidRPr="00480FA2">
        <w:rPr>
          <w:rFonts w:ascii="Times New Roman" w:hAnsi="Times New Roman" w:cs="Times New Roman"/>
          <w:sz w:val="24"/>
          <w:szCs w:val="24"/>
        </w:rPr>
        <w:t>Dennison, Poole &amp; Qaqish</w:t>
      </w:r>
      <w:r w:rsidR="004425F1" w:rsidRPr="00480FA2">
        <w:rPr>
          <w:rFonts w:ascii="Times New Roman" w:hAnsi="Times New Roman" w:cs="Times New Roman"/>
          <w:sz w:val="24"/>
          <w:szCs w:val="24"/>
        </w:rPr>
        <w:t xml:space="preserve"> (20</w:t>
      </w:r>
      <w:r w:rsidR="00A76146" w:rsidRPr="00480FA2">
        <w:rPr>
          <w:rFonts w:ascii="Times New Roman" w:hAnsi="Times New Roman" w:cs="Times New Roman"/>
          <w:sz w:val="24"/>
          <w:szCs w:val="24"/>
        </w:rPr>
        <w:t>07</w:t>
      </w:r>
      <w:r w:rsidR="004425F1" w:rsidRPr="00480FA2">
        <w:rPr>
          <w:rFonts w:ascii="Times New Roman" w:hAnsi="Times New Roman" w:cs="Times New Roman"/>
          <w:sz w:val="24"/>
          <w:szCs w:val="24"/>
        </w:rPr>
        <w:t xml:space="preserve">), it illustrates and </w:t>
      </w:r>
      <w:r w:rsidRPr="00480FA2">
        <w:rPr>
          <w:rFonts w:ascii="Times New Roman" w:hAnsi="Times New Roman" w:cs="Times New Roman"/>
          <w:sz w:val="24"/>
          <w:szCs w:val="24"/>
        </w:rPr>
        <w:t>describes Sense of belonging as relational, there always a reciprocal quality of any relationship that provides a sense of belonging to a student</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Each member of the MSW online program benefits from the program and the program ironically benefits from the contribution every student makes. Studies such as Osterman</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Illustrate that </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tudents understand the importance of the program to them as they are important to the institution. For instance, a stu</w:t>
      </w:r>
      <w:r w:rsidR="006E02FB" w:rsidRPr="00480FA2">
        <w:rPr>
          <w:rFonts w:ascii="Times New Roman" w:hAnsi="Times New Roman" w:cs="Times New Roman"/>
          <w:sz w:val="24"/>
          <w:szCs w:val="24"/>
        </w:rPr>
        <w:t xml:space="preserve">dent taking an MSW </w:t>
      </w:r>
      <w:r w:rsidRPr="00480FA2">
        <w:rPr>
          <w:rFonts w:ascii="Times New Roman" w:hAnsi="Times New Roman" w:cs="Times New Roman"/>
          <w:sz w:val="24"/>
          <w:szCs w:val="24"/>
        </w:rPr>
        <w:t>is a member of an institution since the institution plays a fundamental role in fulfilling one of their essential needs and at the same time provides them with a sense of belonging (Osterman, 2010). The program satisfies the belonging needs of t</w:t>
      </w:r>
      <w:r w:rsidR="004425F1" w:rsidRPr="00480FA2">
        <w:rPr>
          <w:rFonts w:ascii="Times New Roman" w:hAnsi="Times New Roman" w:cs="Times New Roman"/>
          <w:sz w:val="24"/>
          <w:szCs w:val="24"/>
        </w:rPr>
        <w:t xml:space="preserve">he student by providing a </w:t>
      </w:r>
      <w:r w:rsidR="00776841" w:rsidRPr="00480FA2">
        <w:rPr>
          <w:rFonts w:ascii="Times New Roman" w:hAnsi="Times New Roman" w:cs="Times New Roman"/>
          <w:sz w:val="24"/>
          <w:szCs w:val="24"/>
        </w:rPr>
        <w:t>conducive</w:t>
      </w:r>
      <w:r w:rsidRPr="00480FA2">
        <w:rPr>
          <w:rFonts w:ascii="Times New Roman" w:hAnsi="Times New Roman" w:cs="Times New Roman"/>
          <w:sz w:val="24"/>
          <w:szCs w:val="24"/>
        </w:rPr>
        <w:t xml:space="preserve"> environment suitable for learning</w:t>
      </w:r>
      <w:r w:rsidR="006E02FB"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In terms of online social work, the students perceive a sense of bel</w:t>
      </w:r>
      <w:r w:rsidR="004425F1" w:rsidRPr="00480FA2">
        <w:rPr>
          <w:rFonts w:ascii="Times New Roman" w:hAnsi="Times New Roman" w:cs="Times New Roman"/>
          <w:sz w:val="24"/>
          <w:szCs w:val="24"/>
        </w:rPr>
        <w:t xml:space="preserve">onging as social </w:t>
      </w:r>
      <w:r w:rsidR="00776841" w:rsidRPr="00480FA2">
        <w:rPr>
          <w:rFonts w:ascii="Times New Roman" w:hAnsi="Times New Roman" w:cs="Times New Roman"/>
          <w:sz w:val="24"/>
          <w:szCs w:val="24"/>
        </w:rPr>
        <w:t>support, the</w:t>
      </w:r>
      <w:r w:rsidRPr="00480FA2">
        <w:rPr>
          <w:rFonts w:ascii="Times New Roman" w:hAnsi="Times New Roman" w:cs="Times New Roman"/>
          <w:sz w:val="24"/>
          <w:szCs w:val="24"/>
        </w:rPr>
        <w:t xml:space="preserve"> feeling of c</w:t>
      </w:r>
      <w:r w:rsidR="004425F1" w:rsidRPr="00480FA2">
        <w:rPr>
          <w:rFonts w:ascii="Times New Roman" w:hAnsi="Times New Roman" w:cs="Times New Roman"/>
          <w:sz w:val="24"/>
          <w:szCs w:val="24"/>
        </w:rPr>
        <w:t xml:space="preserve">onnectedness they experience or the </w:t>
      </w:r>
      <w:r w:rsidRPr="00480FA2">
        <w:rPr>
          <w:rFonts w:ascii="Times New Roman" w:hAnsi="Times New Roman" w:cs="Times New Roman"/>
          <w:sz w:val="24"/>
          <w:szCs w:val="24"/>
        </w:rPr>
        <w:t>feeling that they are cared for</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Acceptance of a student by the program creates an aura of importance and it also gives meaning and purpose of their existence to the program.</w:t>
      </w:r>
    </w:p>
    <w:p w14:paraId="419396D9"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In</w:t>
      </w:r>
      <w:r w:rsidR="00A3340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line </w:t>
      </w:r>
      <w:r w:rsidR="00A3340C" w:rsidRPr="00480FA2">
        <w:rPr>
          <w:rFonts w:ascii="Times New Roman" w:hAnsi="Times New Roman" w:cs="Times New Roman"/>
          <w:sz w:val="24"/>
          <w:szCs w:val="24"/>
        </w:rPr>
        <w:t>with</w:t>
      </w:r>
      <w:r w:rsidRPr="00480FA2">
        <w:rPr>
          <w:rFonts w:ascii="Times New Roman" w:hAnsi="Times New Roman" w:cs="Times New Roman"/>
          <w:sz w:val="24"/>
          <w:szCs w:val="24"/>
        </w:rPr>
        <w:t xml:space="preserve"> these findings, five studies</w:t>
      </w:r>
      <w:r w:rsidR="00915266" w:rsidRPr="00480FA2">
        <w:rPr>
          <w:rFonts w:ascii="Times New Roman" w:hAnsi="Times New Roman" w:cs="Times New Roman"/>
          <w:sz w:val="24"/>
          <w:szCs w:val="24"/>
        </w:rPr>
        <w:t xml:space="preserve">, </w:t>
      </w:r>
      <w:r w:rsidR="00A76146" w:rsidRPr="00480FA2">
        <w:rPr>
          <w:rFonts w:ascii="Times New Roman" w:hAnsi="Times New Roman" w:cs="Times New Roman"/>
          <w:sz w:val="24"/>
          <w:szCs w:val="24"/>
        </w:rPr>
        <w:t>Dennison, Gruber &amp; Vrbsky</w:t>
      </w:r>
      <w:r w:rsidR="00915266"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004425F1" w:rsidRPr="00480FA2">
        <w:rPr>
          <w:rFonts w:ascii="Times New Roman" w:hAnsi="Times New Roman" w:cs="Times New Roman"/>
          <w:sz w:val="24"/>
          <w:szCs w:val="24"/>
        </w:rPr>
        <w:t>, 2014; Noble &amp; Russel, 2013</w:t>
      </w:r>
      <w:r w:rsidR="00915266"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w:t>
      </w:r>
      <w:r w:rsidR="00915266" w:rsidRPr="00480FA2">
        <w:rPr>
          <w:rFonts w:ascii="Times New Roman" w:hAnsi="Times New Roman" w:cs="Times New Roman"/>
          <w:sz w:val="24"/>
          <w:szCs w:val="24"/>
        </w:rPr>
        <w:t>c</w:t>
      </w:r>
      <w:r w:rsidRPr="00480FA2">
        <w:rPr>
          <w:rFonts w:ascii="Times New Roman" w:hAnsi="Times New Roman" w:cs="Times New Roman"/>
          <w:sz w:val="24"/>
          <w:szCs w:val="24"/>
        </w:rPr>
        <w:t xml:space="preserve">onceptually explains how the perception of students belonging reflects from a social cognitive perspective on their achievement motivation. According to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a large part of the motivation framework is greatly influenced by how the members are cared for </w:t>
      </w:r>
      <w:r w:rsidRPr="00480FA2">
        <w:rPr>
          <w:rFonts w:ascii="Times New Roman" w:hAnsi="Times New Roman" w:cs="Times New Roman"/>
          <w:sz w:val="24"/>
          <w:szCs w:val="24"/>
        </w:rPr>
        <w:lastRenderedPageBreak/>
        <w:t>by any institution. This framework explains that students have psychological needs; satisfaction of these needs affects students</w:t>
      </w:r>
      <w:r w:rsidR="00891F0F"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t>behavior</w:t>
      </w:r>
      <w:r w:rsidRPr="00480FA2">
        <w:rPr>
          <w:rFonts w:ascii="Times New Roman" w:hAnsi="Times New Roman" w:cs="Times New Roman"/>
          <w:sz w:val="24"/>
          <w:szCs w:val="24"/>
        </w:rPr>
        <w:t xml:space="preserve"> and perceptions especially those undertaking online social work. It is evident to say that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describes how sense of belonging may be classified as a basic need that takes on heightened importance in different social context, in cases where an institution does not give students sense of belonging students may be prone to feeling unsupported, unwelcomed or lonely.</w:t>
      </w:r>
    </w:p>
    <w:p w14:paraId="76C19237" w14:textId="77777777" w:rsidR="00A3340C" w:rsidRPr="00480FA2" w:rsidRDefault="00B36876" w:rsidP="003F007D">
      <w:pPr>
        <w:pStyle w:val="Heading1"/>
      </w:pPr>
      <w:bookmarkStart w:id="26" w:name="_Toc24373393"/>
      <w:r w:rsidRPr="00480FA2">
        <w:t xml:space="preserve">The </w:t>
      </w:r>
      <w:r w:rsidR="00B05297" w:rsidRPr="00480FA2">
        <w:t>Current State of Students’ Sense of Belonging in Online Education Programs</w:t>
      </w:r>
      <w:bookmarkEnd w:id="26"/>
    </w:p>
    <w:p w14:paraId="299820E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Online work curriculum; </w:t>
      </w:r>
      <w:r w:rsidR="00DD40E0" w:rsidRPr="00480FA2">
        <w:rPr>
          <w:rFonts w:ascii="Times New Roman" w:hAnsi="Times New Roman" w:cs="Times New Roman"/>
          <w:sz w:val="24"/>
          <w:szCs w:val="24"/>
        </w:rPr>
        <w:t>the</w:t>
      </w:r>
      <w:r w:rsidRPr="00480FA2">
        <w:rPr>
          <w:rFonts w:ascii="Times New Roman" w:hAnsi="Times New Roman" w:cs="Times New Roman"/>
          <w:sz w:val="24"/>
          <w:szCs w:val="24"/>
        </w:rPr>
        <w:t xml:space="preserve"> effectiveness of online social work education in preparing the students for practice in their field of specialization has been the subject for attention in the recent years</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degrees in the programs have been introduced and there has been the establishment of more flexible entry requirements, for the professional work that is requi</w:t>
      </w:r>
      <w:r w:rsidR="00DD40E0" w:rsidRPr="00480FA2">
        <w:rPr>
          <w:rFonts w:ascii="Times New Roman" w:hAnsi="Times New Roman" w:cs="Times New Roman"/>
          <w:sz w:val="24"/>
          <w:szCs w:val="24"/>
        </w:rPr>
        <w:t xml:space="preserve">red in the social work training. This has brought the </w:t>
      </w:r>
      <w:r w:rsidRPr="00480FA2">
        <w:rPr>
          <w:rFonts w:ascii="Times New Roman" w:hAnsi="Times New Roman" w:cs="Times New Roman"/>
          <w:sz w:val="24"/>
          <w:szCs w:val="24"/>
        </w:rPr>
        <w:t>significant expa</w:t>
      </w:r>
      <w:r w:rsidR="00DD40E0" w:rsidRPr="00480FA2">
        <w:rPr>
          <w:rFonts w:ascii="Times New Roman" w:hAnsi="Times New Roman" w:cs="Times New Roman"/>
          <w:sz w:val="24"/>
          <w:szCs w:val="24"/>
        </w:rPr>
        <w:t xml:space="preserve">nsion </w:t>
      </w:r>
      <w:r w:rsidR="00776841" w:rsidRPr="00480FA2">
        <w:rPr>
          <w:rFonts w:ascii="Times New Roman" w:hAnsi="Times New Roman" w:cs="Times New Roman"/>
          <w:sz w:val="24"/>
          <w:szCs w:val="24"/>
        </w:rPr>
        <w:t>and increment</w:t>
      </w:r>
      <w:r w:rsidRPr="00480FA2">
        <w:rPr>
          <w:rFonts w:ascii="Times New Roman" w:hAnsi="Times New Roman" w:cs="Times New Roman"/>
          <w:sz w:val="24"/>
          <w:szCs w:val="24"/>
        </w:rPr>
        <w:t xml:space="preserve"> of numbers of school leavers</w:t>
      </w:r>
      <w:r w:rsidR="00DD40E0" w:rsidRPr="00480FA2">
        <w:rPr>
          <w:rFonts w:ascii="Times New Roman" w:hAnsi="Times New Roman" w:cs="Times New Roman"/>
          <w:sz w:val="24"/>
          <w:szCs w:val="24"/>
        </w:rPr>
        <w:t xml:space="preserve"> into online </w:t>
      </w:r>
      <w:r w:rsidR="00776841" w:rsidRPr="00480FA2">
        <w:rPr>
          <w:rFonts w:ascii="Times New Roman" w:hAnsi="Times New Roman" w:cs="Times New Roman"/>
          <w:sz w:val="24"/>
          <w:szCs w:val="24"/>
        </w:rPr>
        <w:t>programs, due</w:t>
      </w:r>
      <w:r w:rsidR="00DD40E0" w:rsidRPr="00480FA2">
        <w:rPr>
          <w:rFonts w:ascii="Times New Roman" w:hAnsi="Times New Roman" w:cs="Times New Roman"/>
          <w:sz w:val="24"/>
          <w:szCs w:val="24"/>
        </w:rPr>
        <w:t xml:space="preserve"> to the </w:t>
      </w:r>
      <w:r w:rsidRPr="00480FA2">
        <w:rPr>
          <w:rFonts w:ascii="Times New Roman" w:hAnsi="Times New Roman" w:cs="Times New Roman"/>
          <w:sz w:val="24"/>
          <w:szCs w:val="24"/>
        </w:rPr>
        <w:t>entrant’s courses which have a lower level of the previous work experience</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The key finding in two studies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have shown that there is still a lack of knowledge about the needed curriculum of learning in different institutions and this threatens the isolation of different programs some students are undertaking. This isolation of programs brings about negative impacts upon the students learning and acts as a key element of students not learning quality education.</w:t>
      </w:r>
    </w:p>
    <w:p w14:paraId="3646694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Entry requirements and admissions of the online program; Over the years, there has been an increase in student numbers. Recent figures have shown that online institution is reliant upon employing a high number of agency staff to fill some of the vacancies due to them that may have </w:t>
      </w:r>
      <w:r w:rsidRPr="00480FA2">
        <w:rPr>
          <w:rFonts w:ascii="Times New Roman" w:hAnsi="Times New Roman" w:cs="Times New Roman"/>
          <w:sz w:val="24"/>
          <w:szCs w:val="24"/>
        </w:rPr>
        <w:lastRenderedPageBreak/>
        <w:t>been created due to the innovation of new programs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establishment of minimum academic requirements has promoted wide participat</w:t>
      </w:r>
      <w:r w:rsidR="00776841" w:rsidRPr="00480FA2">
        <w:rPr>
          <w:rFonts w:ascii="Times New Roman" w:hAnsi="Times New Roman" w:cs="Times New Roman"/>
          <w:sz w:val="24"/>
          <w:szCs w:val="24"/>
        </w:rPr>
        <w:t>i</w:t>
      </w:r>
      <w:r w:rsidR="006E02FB" w:rsidRPr="00480FA2">
        <w:rPr>
          <w:rFonts w:ascii="Times New Roman" w:hAnsi="Times New Roman" w:cs="Times New Roman"/>
          <w:sz w:val="24"/>
          <w:szCs w:val="24"/>
        </w:rPr>
        <w:t xml:space="preserve">on of students in the programs </w:t>
      </w:r>
      <w:r w:rsidR="00776841" w:rsidRPr="00480FA2">
        <w:rPr>
          <w:rFonts w:ascii="Times New Roman" w:hAnsi="Times New Roman" w:cs="Times New Roman"/>
          <w:sz w:val="24"/>
          <w:szCs w:val="24"/>
        </w:rPr>
        <w:t>Strayhorn, (2018).</w:t>
      </w:r>
      <w:r w:rsidRPr="00480FA2">
        <w:rPr>
          <w:rFonts w:ascii="Times New Roman" w:hAnsi="Times New Roman" w:cs="Times New Roman"/>
          <w:sz w:val="24"/>
          <w:szCs w:val="24"/>
        </w:rPr>
        <w:t xml:space="preserve"> The strategy has been prioritized by the National, committee of inquiry into higher education. The committees have faced challenges in designing </w:t>
      </w:r>
      <w:r w:rsidR="00B36876"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admission procedures requir</w:t>
      </w:r>
      <w:r w:rsidR="00DD40E0" w:rsidRPr="00480FA2">
        <w:rPr>
          <w:rFonts w:ascii="Times New Roman" w:hAnsi="Times New Roman" w:cs="Times New Roman"/>
          <w:sz w:val="24"/>
          <w:szCs w:val="24"/>
        </w:rPr>
        <w:t xml:space="preserve">ed for various MSW programs, </w:t>
      </w:r>
      <w:r w:rsidRPr="00480FA2">
        <w:rPr>
          <w:rFonts w:ascii="Times New Roman" w:hAnsi="Times New Roman" w:cs="Times New Roman"/>
          <w:sz w:val="24"/>
          <w:szCs w:val="24"/>
        </w:rPr>
        <w:t>this has made them create a partnership with various institutions to identi</w:t>
      </w:r>
      <w:r w:rsidR="00DD40E0" w:rsidRPr="00480FA2">
        <w:rPr>
          <w:rFonts w:ascii="Times New Roman" w:hAnsi="Times New Roman" w:cs="Times New Roman"/>
          <w:sz w:val="24"/>
          <w:szCs w:val="24"/>
        </w:rPr>
        <w:t xml:space="preserve">fy more academic applicants and chose students that have </w:t>
      </w:r>
      <w:r w:rsidRPr="00480FA2">
        <w:rPr>
          <w:rFonts w:ascii="Times New Roman" w:hAnsi="Times New Roman" w:cs="Times New Roman"/>
          <w:sz w:val="24"/>
          <w:szCs w:val="24"/>
        </w:rPr>
        <w:t>the personality characteristics that are suited for social work</w:t>
      </w:r>
      <w:r w:rsidR="00231AC9"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Regarding the concept of student’s perception in social work admissions, there was the recognition of recruitment of younger and less exper</w:t>
      </w:r>
      <w:r w:rsidR="00DD40E0" w:rsidRPr="00480FA2">
        <w:rPr>
          <w:rFonts w:ascii="Times New Roman" w:hAnsi="Times New Roman" w:cs="Times New Roman"/>
          <w:sz w:val="24"/>
          <w:szCs w:val="24"/>
        </w:rPr>
        <w:t xml:space="preserve">ienced social work courses. </w:t>
      </w:r>
      <w:r w:rsidR="00231AC9" w:rsidRPr="00480FA2">
        <w:rPr>
          <w:rFonts w:ascii="Times New Roman" w:hAnsi="Times New Roman" w:cs="Times New Roman"/>
          <w:sz w:val="24"/>
          <w:szCs w:val="24"/>
        </w:rPr>
        <w:t>Organization is</w:t>
      </w:r>
      <w:r w:rsidR="00DD40E0" w:rsidRPr="00480FA2">
        <w:rPr>
          <w:rFonts w:ascii="Times New Roman" w:hAnsi="Times New Roman" w:cs="Times New Roman"/>
          <w:sz w:val="24"/>
          <w:szCs w:val="24"/>
        </w:rPr>
        <w:t xml:space="preserve"> required </w:t>
      </w:r>
      <w:r w:rsidRPr="00480FA2">
        <w:rPr>
          <w:rFonts w:ascii="Times New Roman" w:hAnsi="Times New Roman" w:cs="Times New Roman"/>
          <w:sz w:val="24"/>
          <w:szCs w:val="24"/>
        </w:rPr>
        <w:t>to develop ways of teaching the program together with assessing student’s practical skills.</w:t>
      </w:r>
    </w:p>
    <w:p w14:paraId="57DF15E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Determining a student’s applicant’s suitability for social work has proven to be problematic with most of the institutions struggling to develop valid and re</w:t>
      </w:r>
      <w:r w:rsidR="00DD40E0" w:rsidRPr="00480FA2">
        <w:rPr>
          <w:rFonts w:ascii="Times New Roman" w:hAnsi="Times New Roman" w:cs="Times New Roman"/>
          <w:sz w:val="24"/>
          <w:szCs w:val="24"/>
        </w:rPr>
        <w:t xml:space="preserve">liable admissions criteria </w:t>
      </w:r>
      <w:r w:rsidRPr="00480FA2">
        <w:rPr>
          <w:rFonts w:ascii="Times New Roman" w:hAnsi="Times New Roman" w:cs="Times New Roman"/>
          <w:sz w:val="24"/>
          <w:szCs w:val="24"/>
        </w:rPr>
        <w:t>to use. However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w:t>
      </w:r>
      <w:r w:rsidR="00EF550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that any online work program should be flexible so as to increase diversity with more entrants from students of color, minorities , older applicants, women and those with none formal education qualification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r w:rsidR="00EC6DD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more attention should be even to previous academic success as well as contemplation to all the social values, skills, knowledge and competencies that might influence student perception to undertake online MSW programs.</w:t>
      </w:r>
    </w:p>
    <w:p w14:paraId="09D123B1" w14:textId="77777777" w:rsidR="00A3340C" w:rsidRPr="00480FA2" w:rsidRDefault="00E320BD" w:rsidP="003F007D">
      <w:pPr>
        <w:pStyle w:val="Heading1"/>
      </w:pPr>
      <w:bookmarkStart w:id="27" w:name="_Toc24373394"/>
      <w:r w:rsidRPr="00480FA2">
        <w:t xml:space="preserve">Students’ </w:t>
      </w:r>
      <w:r w:rsidR="00B05297" w:rsidRPr="00480FA2">
        <w:t>Perception Towards Experiences of Preparedness in Online Programs Practice Learning Settings</w:t>
      </w:r>
      <w:bookmarkEnd w:id="27"/>
    </w:p>
    <w:p w14:paraId="7FAD0FC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In Nurius</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2017) study</w:t>
      </w:r>
      <w:r w:rsidR="00DD40E0" w:rsidRPr="00480FA2">
        <w:rPr>
          <w:rFonts w:ascii="Times New Roman" w:hAnsi="Times New Roman" w:cs="Times New Roman"/>
          <w:sz w:val="24"/>
          <w:szCs w:val="24"/>
        </w:rPr>
        <w:t xml:space="preserve">, </w:t>
      </w:r>
      <w:r w:rsidRPr="00480FA2">
        <w:rPr>
          <w:rFonts w:ascii="Times New Roman" w:hAnsi="Times New Roman" w:cs="Times New Roman"/>
          <w:sz w:val="24"/>
          <w:szCs w:val="24"/>
        </w:rPr>
        <w:t>it became clear that perception of competence during the practice learni</w:t>
      </w:r>
      <w:r w:rsidR="00DD40E0" w:rsidRPr="00480FA2">
        <w:rPr>
          <w:rFonts w:ascii="Times New Roman" w:hAnsi="Times New Roman" w:cs="Times New Roman"/>
          <w:sz w:val="24"/>
          <w:szCs w:val="24"/>
        </w:rPr>
        <w:t>ng of social work students is experience</w:t>
      </w:r>
      <w:r w:rsidR="006560C9" w:rsidRPr="00480FA2">
        <w:rPr>
          <w:rFonts w:ascii="Times New Roman" w:hAnsi="Times New Roman" w:cs="Times New Roman"/>
          <w:sz w:val="24"/>
          <w:szCs w:val="24"/>
        </w:rPr>
        <w:t>d</w:t>
      </w:r>
      <w:r w:rsidR="00DD40E0" w:rsidRPr="00480FA2">
        <w:rPr>
          <w:rFonts w:ascii="Times New Roman" w:hAnsi="Times New Roman" w:cs="Times New Roman"/>
          <w:sz w:val="24"/>
          <w:szCs w:val="24"/>
        </w:rPr>
        <w:t xml:space="preserve"> at </w:t>
      </w:r>
      <w:r w:rsidRPr="00480FA2">
        <w:rPr>
          <w:rFonts w:ascii="Times New Roman" w:hAnsi="Times New Roman" w:cs="Times New Roman"/>
          <w:sz w:val="24"/>
          <w:szCs w:val="24"/>
        </w:rPr>
        <w:t>different level</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study. It is evident that practice learning plays a major role in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towards online social </w:t>
      </w:r>
      <w:r w:rsidR="00DD40E0" w:rsidRPr="00480FA2">
        <w:rPr>
          <w:rFonts w:ascii="Times New Roman" w:hAnsi="Times New Roman" w:cs="Times New Roman"/>
          <w:sz w:val="24"/>
          <w:szCs w:val="24"/>
        </w:rPr>
        <w:t>work;</w:t>
      </w:r>
      <w:r w:rsidRPr="00480FA2">
        <w:rPr>
          <w:rFonts w:ascii="Times New Roman" w:hAnsi="Times New Roman" w:cs="Times New Roman"/>
          <w:sz w:val="24"/>
          <w:szCs w:val="24"/>
        </w:rPr>
        <w:t xml:space="preserve"> perception influences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experiences of uncertainty and strangeness even if they may be familiar with their area of specialization (Nurius, 2017). Students may find their programs challenging</w:t>
      </w:r>
      <w:r w:rsidR="00EB7514" w:rsidRPr="00480FA2">
        <w:rPr>
          <w:rFonts w:ascii="Times New Roman" w:hAnsi="Times New Roman" w:cs="Times New Roman"/>
          <w:sz w:val="24"/>
          <w:szCs w:val="24"/>
        </w:rPr>
        <w:t>.</w:t>
      </w:r>
      <w:r w:rsidR="006560C9" w:rsidRPr="00480FA2">
        <w:rPr>
          <w:rFonts w:ascii="Times New Roman" w:hAnsi="Times New Roman" w:cs="Times New Roman"/>
          <w:sz w:val="24"/>
          <w:szCs w:val="24"/>
        </w:rPr>
        <w:t xml:space="preserve"> </w:t>
      </w:r>
      <w:r w:rsidR="00EB7514" w:rsidRPr="00480FA2">
        <w:rPr>
          <w:rFonts w:ascii="Times New Roman" w:hAnsi="Times New Roman" w:cs="Times New Roman"/>
          <w:sz w:val="24"/>
          <w:szCs w:val="24"/>
        </w:rPr>
        <w:t>F</w:t>
      </w:r>
      <w:r w:rsidRPr="00480FA2">
        <w:rPr>
          <w:rFonts w:ascii="Times New Roman" w:hAnsi="Times New Roman" w:cs="Times New Roman"/>
          <w:sz w:val="24"/>
          <w:szCs w:val="24"/>
        </w:rPr>
        <w:t xml:space="preserve">or instance, occupational </w:t>
      </w:r>
      <w:r w:rsidR="001D6BE6" w:rsidRPr="00480FA2">
        <w:rPr>
          <w:rFonts w:ascii="Times New Roman" w:hAnsi="Times New Roman" w:cs="Times New Roman"/>
          <w:sz w:val="24"/>
          <w:szCs w:val="24"/>
        </w:rPr>
        <w:t>therapists’</w:t>
      </w:r>
      <w:r w:rsidRPr="00480FA2">
        <w:rPr>
          <w:rFonts w:ascii="Times New Roman" w:hAnsi="Times New Roman" w:cs="Times New Roman"/>
          <w:sz w:val="24"/>
          <w:szCs w:val="24"/>
        </w:rPr>
        <w:t xml:space="preserve"> anxiety is a major cause of </w:t>
      </w:r>
      <w:r w:rsidR="00DD40E0" w:rsidRPr="00480FA2">
        <w:rPr>
          <w:rFonts w:ascii="Times New Roman" w:hAnsi="Times New Roman" w:cs="Times New Roman"/>
          <w:sz w:val="24"/>
          <w:szCs w:val="24"/>
        </w:rPr>
        <w:t>uncertainty,</w:t>
      </w:r>
      <w:r w:rsidRPr="00480FA2">
        <w:rPr>
          <w:rFonts w:ascii="Times New Roman" w:hAnsi="Times New Roman" w:cs="Times New Roman"/>
          <w:sz w:val="24"/>
          <w:szCs w:val="24"/>
        </w:rPr>
        <w:t xml:space="preserve"> the lack of clarity about their role that makes the transition stressful. The perception of them being new creates psychological stress for some of the students (</w:t>
      </w:r>
      <w:r w:rsidR="00762074" w:rsidRPr="00480FA2">
        <w:rPr>
          <w:rFonts w:ascii="Times New Roman" w:hAnsi="Times New Roman" w:cs="Times New Roman"/>
          <w:sz w:val="24"/>
          <w:szCs w:val="24"/>
        </w:rPr>
        <w:t>Dziegielewski &amp; Jacinto</w:t>
      </w:r>
      <w:r w:rsidRPr="00480FA2">
        <w:rPr>
          <w:rFonts w:ascii="Times New Roman" w:hAnsi="Times New Roman" w:cs="Times New Roman"/>
          <w:sz w:val="24"/>
          <w:szCs w:val="24"/>
        </w:rPr>
        <w:t>, 2016). Among the key developmental priorities that have been identified show that students are satisfied with the number of practical skills that are offered by various online programs</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This sugge</w:t>
      </w:r>
      <w:r w:rsidR="00DD40E0" w:rsidRPr="00480FA2">
        <w:rPr>
          <w:rFonts w:ascii="Times New Roman" w:hAnsi="Times New Roman" w:cs="Times New Roman"/>
          <w:sz w:val="24"/>
          <w:szCs w:val="24"/>
        </w:rPr>
        <w:t xml:space="preserve">sts that social work programs </w:t>
      </w:r>
      <w:r w:rsidRPr="00480FA2">
        <w:rPr>
          <w:rFonts w:ascii="Times New Roman" w:hAnsi="Times New Roman" w:cs="Times New Roman"/>
          <w:sz w:val="24"/>
          <w:szCs w:val="24"/>
        </w:rPr>
        <w:t>should address the challenges presented in a changing environment. Also, the student’s preparation should be enhanced so that they can face challenges. There should be a close association between the students and the educators to ensure the learners are kept to date with the changing environment.</w:t>
      </w:r>
    </w:p>
    <w:p w14:paraId="2BC4D667" w14:textId="77777777" w:rsidR="00A3340C" w:rsidRPr="00480FA2" w:rsidRDefault="00E320BD" w:rsidP="003F007D">
      <w:pPr>
        <w:pStyle w:val="Heading1"/>
      </w:pPr>
      <w:bookmarkStart w:id="28" w:name="_Toc24373395"/>
      <w:r w:rsidRPr="00480FA2">
        <w:t xml:space="preserve">Innovations </w:t>
      </w:r>
      <w:r w:rsidR="003076B6" w:rsidRPr="00480FA2">
        <w:t>in Social Work Programs</w:t>
      </w:r>
      <w:bookmarkEnd w:id="28"/>
    </w:p>
    <w:p w14:paraId="03D6FD0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Although most of the studies did not give a lot of attention to the complexity of the innovations that have been implemented, innovations are potential influencers of the MSW programs (Nurius, 2017;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Studies such as Maschi et al</w:t>
      </w:r>
      <w:r w:rsidR="00D816D6" w:rsidRPr="00480FA2">
        <w:rPr>
          <w:rFonts w:ascii="Times New Roman" w:hAnsi="Times New Roman" w:cs="Times New Roman"/>
          <w:sz w:val="24"/>
          <w:szCs w:val="24"/>
        </w:rPr>
        <w:t>. (</w:t>
      </w:r>
      <w:r w:rsidRPr="00480FA2">
        <w:rPr>
          <w:rFonts w:ascii="Times New Roman" w:hAnsi="Times New Roman" w:cs="Times New Roman"/>
          <w:sz w:val="24"/>
          <w:szCs w:val="24"/>
        </w:rPr>
        <w:t>2013</w:t>
      </w:r>
      <w:r w:rsidR="00DD40E0" w:rsidRPr="00480FA2">
        <w:rPr>
          <w:rFonts w:ascii="Times New Roman" w:hAnsi="Times New Roman" w:cs="Times New Roman"/>
          <w:sz w:val="24"/>
          <w:szCs w:val="24"/>
        </w:rPr>
        <w:t>)</w:t>
      </w:r>
      <w:r w:rsidRPr="00480FA2">
        <w:rPr>
          <w:rFonts w:ascii="Times New Roman" w:hAnsi="Times New Roman" w:cs="Times New Roman"/>
          <w:sz w:val="24"/>
          <w:szCs w:val="24"/>
        </w:rPr>
        <w:t xml:space="preserve"> insisted on the need to developing the programs present in the online programs. Whereas</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 xml:space="preserve"> Hardcastle &amp; Bisman </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2003</w:t>
      </w:r>
      <w:r w:rsidR="00114594" w:rsidRPr="00480FA2">
        <w:rPr>
          <w:rFonts w:ascii="Times New Roman" w:hAnsi="Times New Roman" w:cs="Times New Roman"/>
          <w:sz w:val="24"/>
          <w:szCs w:val="24"/>
        </w:rPr>
        <w:t>) i</w:t>
      </w:r>
      <w:r w:rsidRPr="00480FA2">
        <w:rPr>
          <w:rFonts w:ascii="Times New Roman" w:hAnsi="Times New Roman" w:cs="Times New Roman"/>
          <w:sz w:val="24"/>
          <w:szCs w:val="24"/>
        </w:rPr>
        <w:t xml:space="preserve">llustrate the need for the implementation of new service innovation models which will be become the new way of practice in an organization. Two researchers Hardcastle &amp; Bisman, </w:t>
      </w:r>
      <w:r w:rsidR="00363953" w:rsidRPr="00480FA2">
        <w:rPr>
          <w:rFonts w:ascii="Times New Roman" w:hAnsi="Times New Roman" w:cs="Times New Roman"/>
          <w:sz w:val="24"/>
          <w:szCs w:val="24"/>
        </w:rPr>
        <w:t>(</w:t>
      </w:r>
      <w:r w:rsidRPr="00480FA2">
        <w:rPr>
          <w:rFonts w:ascii="Times New Roman" w:hAnsi="Times New Roman" w:cs="Times New Roman"/>
          <w:sz w:val="24"/>
          <w:szCs w:val="24"/>
        </w:rPr>
        <w:t xml:space="preserve">2003), explains that with the adoption of innovation in the program, there will be a paradigmatic shift of the MSW as well as new ways of students acquiring knowledge </w:t>
      </w:r>
      <w:r w:rsidRPr="00480FA2">
        <w:rPr>
          <w:rFonts w:ascii="Times New Roman" w:hAnsi="Times New Roman" w:cs="Times New Roman"/>
          <w:sz w:val="24"/>
          <w:szCs w:val="24"/>
        </w:rPr>
        <w:lastRenderedPageBreak/>
        <w:t>with broader effects. Innovation has been explained to present a sense of belonging to the students since they are given a chance to play a big role in the implementation of organization decision. Assuming innovations proven better effectiveness form university-based studies, this reason some benefits for the community through online social work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p>
    <w:p w14:paraId="283C0384" w14:textId="6DA2F2C5"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w:t>
      </w:r>
      <w:r w:rsidR="00E320BD" w:rsidRPr="00480FA2">
        <w:rPr>
          <w:rFonts w:ascii="Times New Roman" w:hAnsi="Times New Roman" w:cs="Times New Roman"/>
          <w:sz w:val="24"/>
          <w:szCs w:val="24"/>
        </w:rPr>
        <w:t>urthermore, the gap between innovations has</w:t>
      </w:r>
      <w:r w:rsidR="00DD40E0" w:rsidRPr="00480FA2">
        <w:rPr>
          <w:rFonts w:ascii="Times New Roman" w:hAnsi="Times New Roman" w:cs="Times New Roman"/>
          <w:sz w:val="24"/>
          <w:szCs w:val="24"/>
        </w:rPr>
        <w:t xml:space="preserve"> shown that to be effective, it should </w:t>
      </w:r>
      <w:r w:rsidR="00E320BD" w:rsidRPr="00480FA2">
        <w:rPr>
          <w:rFonts w:ascii="Times New Roman" w:hAnsi="Times New Roman" w:cs="Times New Roman"/>
          <w:sz w:val="24"/>
          <w:szCs w:val="24"/>
        </w:rPr>
        <w:t>reflect a paucity of the need for innovation in online programs used by the students. The implementation of different innovation has increased the effectiveness of the inte</w:t>
      </w:r>
      <w:r w:rsidR="00DD40E0" w:rsidRPr="00480FA2">
        <w:rPr>
          <w:rFonts w:ascii="Times New Roman" w:hAnsi="Times New Roman" w:cs="Times New Roman"/>
          <w:sz w:val="24"/>
          <w:szCs w:val="24"/>
        </w:rPr>
        <w:t xml:space="preserve">rvention in diverse </w:t>
      </w:r>
      <w:r w:rsidR="002F068C" w:rsidRPr="00480FA2">
        <w:rPr>
          <w:rFonts w:ascii="Times New Roman" w:hAnsi="Times New Roman" w:cs="Times New Roman"/>
          <w:sz w:val="24"/>
          <w:szCs w:val="24"/>
        </w:rPr>
        <w:t>setting</w:t>
      </w:r>
      <w:r w:rsidR="00A27BFF" w:rsidRPr="00480FA2">
        <w:rPr>
          <w:rFonts w:ascii="Times New Roman" w:hAnsi="Times New Roman" w:cs="Times New Roman"/>
          <w:sz w:val="24"/>
          <w:szCs w:val="24"/>
        </w:rPr>
        <w:t>s</w:t>
      </w:r>
      <w:r w:rsidR="002F068C" w:rsidRPr="00480FA2">
        <w:rPr>
          <w:rFonts w:ascii="Times New Roman" w:hAnsi="Times New Roman" w:cs="Times New Roman"/>
          <w:sz w:val="24"/>
          <w:szCs w:val="24"/>
        </w:rPr>
        <w:t xml:space="preserve">. </w:t>
      </w:r>
      <w:r w:rsidR="00A27BFF" w:rsidRPr="00480FA2">
        <w:rPr>
          <w:rFonts w:ascii="Times New Roman" w:hAnsi="Times New Roman" w:cs="Times New Roman"/>
          <w:sz w:val="24"/>
          <w:szCs w:val="24"/>
        </w:rPr>
        <w:t>The p</w:t>
      </w:r>
      <w:r w:rsidR="002F068C" w:rsidRPr="00480FA2">
        <w:rPr>
          <w:rFonts w:ascii="Times New Roman" w:hAnsi="Times New Roman" w:cs="Times New Roman"/>
          <w:sz w:val="24"/>
          <w:szCs w:val="24"/>
        </w:rPr>
        <w:t>opulation</w:t>
      </w:r>
      <w:r w:rsidR="00E320BD" w:rsidRPr="00480FA2">
        <w:rPr>
          <w:rFonts w:ascii="Times New Roman" w:hAnsi="Times New Roman" w:cs="Times New Roman"/>
          <w:sz w:val="24"/>
          <w:szCs w:val="24"/>
        </w:rPr>
        <w:t xml:space="preserve"> becomes the priority so that there is the decrease of the suffering of individuals that need social services (Hardcastle &amp; Bisman, 2003). The need for innovation in the MSW programs is influenced by the ‘buy-in’ as indicated by (</w:t>
      </w:r>
      <w:r w:rsidR="004B5B1C" w:rsidRPr="00480FA2">
        <w:rPr>
          <w:rFonts w:ascii="Times New Roman" w:hAnsi="Times New Roman" w:cs="Times New Roman"/>
          <w:sz w:val="24"/>
          <w:szCs w:val="24"/>
        </w:rPr>
        <w:t>Schussler &amp; Fierros</w:t>
      </w:r>
      <w:r w:rsidR="00E320BD" w:rsidRPr="00480FA2">
        <w:rPr>
          <w:rFonts w:ascii="Times New Roman" w:hAnsi="Times New Roman" w:cs="Times New Roman"/>
          <w:sz w:val="24"/>
          <w:szCs w:val="24"/>
        </w:rPr>
        <w:t>, 2008) from different practitioners. The practitioners view innovation as adaptable and consistent with the values and belief</w:t>
      </w:r>
      <w:r w:rsidR="006560C9"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that are stipulated in the program. Several factors that have been identified are major influencers of the social work innovations and relevance of innovation in online programs</w:t>
      </w:r>
      <w:r w:rsidR="0048417D"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w:t>
      </w:r>
      <w:r w:rsidR="0048417D"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uch include, characteristics of online innovation, characteristics of the practitioner and </w:t>
      </w:r>
      <w:r w:rsidR="006560C9" w:rsidRPr="00480FA2">
        <w:rPr>
          <w:rFonts w:ascii="Times New Roman" w:hAnsi="Times New Roman" w:cs="Times New Roman"/>
          <w:sz w:val="24"/>
          <w:szCs w:val="24"/>
        </w:rPr>
        <w:t>attribute</w:t>
      </w:r>
      <w:r w:rsidR="00E320BD" w:rsidRPr="00480FA2">
        <w:rPr>
          <w:rFonts w:ascii="Times New Roman" w:hAnsi="Times New Roman" w:cs="Times New Roman"/>
          <w:sz w:val="24"/>
          <w:szCs w:val="24"/>
        </w:rPr>
        <w:t>s of the organization.</w:t>
      </w:r>
    </w:p>
    <w:p w14:paraId="3EAC108D" w14:textId="77777777" w:rsidR="00A3340C" w:rsidRPr="00480FA2" w:rsidRDefault="00E320BD" w:rsidP="00D315D2">
      <w:pPr>
        <w:pStyle w:val="Heading2"/>
      </w:pPr>
      <w:bookmarkStart w:id="29" w:name="_Toc24373396"/>
      <w:r w:rsidRPr="00480FA2">
        <w:t xml:space="preserve">Characteristics </w:t>
      </w:r>
      <w:r w:rsidR="00923569" w:rsidRPr="00480FA2">
        <w:t>of Online Innovation</w:t>
      </w:r>
      <w:bookmarkEnd w:id="29"/>
    </w:p>
    <w:p w14:paraId="65B771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Innovation is more complex especially those viewed by the practitioner. They may be difficult to adapt and they require varying needs of individuals that are less likely to be adopted. </w:t>
      </w:r>
      <w:r w:rsidR="00762074" w:rsidRPr="00480FA2">
        <w:rPr>
          <w:rFonts w:ascii="Times New Roman" w:hAnsi="Times New Roman" w:cs="Times New Roman"/>
          <w:sz w:val="24"/>
          <w:szCs w:val="24"/>
        </w:rPr>
        <w:t>Hardcastle &amp; Bisman</w:t>
      </w:r>
      <w:r w:rsidR="00F84E4D" w:rsidRPr="00480FA2">
        <w:rPr>
          <w:rFonts w:ascii="Times New Roman" w:hAnsi="Times New Roman" w:cs="Times New Roman"/>
          <w:sz w:val="24"/>
          <w:szCs w:val="24"/>
        </w:rPr>
        <w:t xml:space="preserve"> (2003</w:t>
      </w:r>
      <w:r w:rsidRPr="00480FA2">
        <w:rPr>
          <w:rFonts w:ascii="Times New Roman" w:hAnsi="Times New Roman" w:cs="Times New Roman"/>
          <w:sz w:val="24"/>
          <w:szCs w:val="24"/>
        </w:rPr>
        <w:t xml:space="preserve">) explain that if a complex innovation is to be </w:t>
      </w:r>
      <w:r w:rsidR="00F84E4D" w:rsidRPr="00480FA2">
        <w:rPr>
          <w:rFonts w:ascii="Times New Roman" w:hAnsi="Times New Roman" w:cs="Times New Roman"/>
          <w:sz w:val="24"/>
          <w:szCs w:val="24"/>
        </w:rPr>
        <w:t>adopted</w:t>
      </w:r>
      <w:r w:rsidR="006C3F2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are more likely to be sustained in a period. Innovations </w:t>
      </w:r>
      <w:r w:rsidR="006C3F23" w:rsidRPr="00480FA2">
        <w:rPr>
          <w:rFonts w:ascii="Times New Roman" w:hAnsi="Times New Roman" w:cs="Times New Roman"/>
          <w:sz w:val="24"/>
          <w:szCs w:val="24"/>
        </w:rPr>
        <w:t>that</w:t>
      </w:r>
      <w:r w:rsidRPr="00480FA2">
        <w:rPr>
          <w:rFonts w:ascii="Times New Roman" w:hAnsi="Times New Roman" w:cs="Times New Roman"/>
          <w:sz w:val="24"/>
          <w:szCs w:val="24"/>
        </w:rPr>
        <w:t xml:space="preserve"> are poorly implemented have contributed to the lack of proper online programs. Some strategies have proven to be beneficial for social online </w:t>
      </w:r>
      <w:r w:rsidRPr="00480FA2">
        <w:rPr>
          <w:rFonts w:ascii="Times New Roman" w:hAnsi="Times New Roman" w:cs="Times New Roman"/>
          <w:sz w:val="24"/>
          <w:szCs w:val="24"/>
        </w:rPr>
        <w:lastRenderedPageBreak/>
        <w:t>work, for instance, a checklist to ascertain immediate feedback from a s</w:t>
      </w:r>
      <w:r w:rsidR="00F84E4D" w:rsidRPr="00480FA2">
        <w:rPr>
          <w:rFonts w:ascii="Times New Roman" w:hAnsi="Times New Roman" w:cs="Times New Roman"/>
          <w:sz w:val="24"/>
          <w:szCs w:val="24"/>
        </w:rPr>
        <w:t>tudent and online training (</w:t>
      </w:r>
      <w:r w:rsidR="004B5B1C" w:rsidRPr="00480FA2">
        <w:rPr>
          <w:rFonts w:ascii="Times New Roman" w:hAnsi="Times New Roman" w:cs="Times New Roman"/>
          <w:sz w:val="24"/>
          <w:szCs w:val="24"/>
        </w:rPr>
        <w:t>Schussler &amp; Fierros</w:t>
      </w:r>
      <w:r w:rsidR="00F84E4D" w:rsidRPr="00480FA2">
        <w:rPr>
          <w:rFonts w:ascii="Times New Roman" w:hAnsi="Times New Roman" w:cs="Times New Roman"/>
          <w:sz w:val="24"/>
          <w:szCs w:val="24"/>
        </w:rPr>
        <w:t>, 2008</w:t>
      </w:r>
      <w:r w:rsidRPr="00480FA2">
        <w:rPr>
          <w:rFonts w:ascii="Times New Roman" w:hAnsi="Times New Roman" w:cs="Times New Roman"/>
          <w:sz w:val="24"/>
          <w:szCs w:val="24"/>
        </w:rPr>
        <w:t xml:space="preserve">) When implementing innovations there have to be detailed community settings and close collaboration between the research team and key stakeholders for effective implementation. Consistent with these findings, </w:t>
      </w:r>
      <w:r w:rsidR="002E717E" w:rsidRPr="00480FA2">
        <w:rPr>
          <w:rFonts w:ascii="Times New Roman" w:hAnsi="Times New Roman" w:cs="Times New Roman"/>
          <w:sz w:val="24"/>
          <w:szCs w:val="24"/>
        </w:rPr>
        <w:t xml:space="preserve">Wells, Maschi &amp; Slater </w:t>
      </w:r>
      <w:r w:rsidRPr="00480FA2">
        <w:rPr>
          <w:rFonts w:ascii="Times New Roman" w:hAnsi="Times New Roman" w:cs="Times New Roman"/>
          <w:sz w:val="24"/>
          <w:szCs w:val="24"/>
        </w:rPr>
        <w:t xml:space="preserve">(2012) explores the collaborative relationship that fosters </w:t>
      </w:r>
      <w:r w:rsidR="006560C9" w:rsidRPr="00480FA2">
        <w:rPr>
          <w:rFonts w:ascii="Times New Roman" w:hAnsi="Times New Roman" w:cs="Times New Roman"/>
          <w:sz w:val="24"/>
          <w:szCs w:val="24"/>
        </w:rPr>
        <w:t xml:space="preserve">the </w:t>
      </w:r>
      <w:r w:rsidRPr="00480FA2">
        <w:rPr>
          <w:rFonts w:ascii="Times New Roman" w:hAnsi="Times New Roman" w:cs="Times New Roman"/>
          <w:sz w:val="24"/>
          <w:szCs w:val="24"/>
        </w:rPr>
        <w:t>necessary support needed for the adoption of innovations. To reap the full benefits of innovation, there has to be the evaluation and assessment of the factors that influence the need for a specific innovation.</w:t>
      </w:r>
    </w:p>
    <w:p w14:paraId="69A2E704" w14:textId="77777777" w:rsidR="00A3340C" w:rsidRPr="00480FA2" w:rsidRDefault="00063972" w:rsidP="00D315D2">
      <w:pPr>
        <w:pStyle w:val="Heading2"/>
      </w:pPr>
      <w:bookmarkStart w:id="30" w:name="_Toc24373397"/>
      <w:r w:rsidRPr="00480FA2">
        <w:t>Practitioner Attributes</w:t>
      </w:r>
      <w:bookmarkEnd w:id="30"/>
    </w:p>
    <w:p w14:paraId="3CD2A0F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Of the studies that explored the influence that practitioner has in regard</w:t>
      </w:r>
      <w:r w:rsidR="00F84E4D" w:rsidRPr="00480FA2">
        <w:rPr>
          <w:rFonts w:ascii="Times New Roman" w:hAnsi="Times New Roman" w:cs="Times New Roman"/>
          <w:sz w:val="24"/>
          <w:szCs w:val="24"/>
        </w:rPr>
        <w:t xml:space="preserve">s to innovation implementation, they </w:t>
      </w:r>
      <w:r w:rsidRPr="00480FA2">
        <w:rPr>
          <w:rFonts w:ascii="Times New Roman" w:hAnsi="Times New Roman" w:cs="Times New Roman"/>
          <w:sz w:val="24"/>
          <w:szCs w:val="24"/>
        </w:rPr>
        <w:t xml:space="preserve">showed that direct effect the practitioners have is their Participant’s </w:t>
      </w:r>
      <w:r w:rsidR="00F84E4D" w:rsidRPr="00480FA2">
        <w:rPr>
          <w:rFonts w:ascii="Times New Roman" w:hAnsi="Times New Roman" w:cs="Times New Roman"/>
          <w:sz w:val="24"/>
          <w:szCs w:val="24"/>
        </w:rPr>
        <w:t>perception that</w:t>
      </w:r>
      <w:r w:rsidRPr="00480FA2">
        <w:rPr>
          <w:rFonts w:ascii="Times New Roman" w:hAnsi="Times New Roman" w:cs="Times New Roman"/>
          <w:sz w:val="24"/>
          <w:szCs w:val="24"/>
        </w:rPr>
        <w:t xml:space="preserve"> has the ability to implement any innovation that may create a positive impact to the online service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Saleebey, 1996). Consistent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discovered that practitioners have more positive beliefs about the values of any online social </w:t>
      </w:r>
      <w:r w:rsidR="00F84E4D" w:rsidRPr="00480FA2">
        <w:rPr>
          <w:rFonts w:ascii="Times New Roman" w:hAnsi="Times New Roman" w:cs="Times New Roman"/>
          <w:sz w:val="24"/>
          <w:szCs w:val="24"/>
        </w:rPr>
        <w:t>work program especially the MSW. T</w:t>
      </w:r>
      <w:r w:rsidRPr="00480FA2">
        <w:rPr>
          <w:rFonts w:ascii="Times New Roman" w:hAnsi="Times New Roman" w:cs="Times New Roman"/>
          <w:sz w:val="24"/>
          <w:szCs w:val="24"/>
        </w:rPr>
        <w:t xml:space="preserve">hey also have a positive perception in regards to any implementation of any innovation. </w:t>
      </w:r>
      <w:r w:rsidR="002E717E" w:rsidRPr="00480FA2">
        <w:rPr>
          <w:rFonts w:ascii="Times New Roman" w:hAnsi="Times New Roman" w:cs="Times New Roman"/>
          <w:sz w:val="24"/>
          <w:szCs w:val="24"/>
        </w:rPr>
        <w:t xml:space="preserve">Wells, Maschi &amp; Slater </w:t>
      </w:r>
      <w:r w:rsidRPr="00480FA2">
        <w:rPr>
          <w:rFonts w:ascii="Times New Roman" w:hAnsi="Times New Roman" w:cs="Times New Roman"/>
          <w:sz w:val="24"/>
          <w:szCs w:val="24"/>
        </w:rPr>
        <w:t>(20</w:t>
      </w:r>
      <w:r w:rsidR="00C97446" w:rsidRPr="00480FA2">
        <w:rPr>
          <w:rFonts w:ascii="Times New Roman" w:hAnsi="Times New Roman" w:cs="Times New Roman"/>
          <w:sz w:val="24"/>
          <w:szCs w:val="24"/>
        </w:rPr>
        <w:t>1</w:t>
      </w:r>
      <w:r w:rsidRPr="00480FA2">
        <w:rPr>
          <w:rFonts w:ascii="Times New Roman" w:hAnsi="Times New Roman" w:cs="Times New Roman"/>
          <w:sz w:val="24"/>
          <w:szCs w:val="24"/>
        </w:rPr>
        <w:t>2) discovered that the practitioners have a variety of factors that influence whether to support any innovation of social program</w:t>
      </w:r>
      <w:r w:rsidR="006C3F23" w:rsidRPr="00480FA2">
        <w:rPr>
          <w:rFonts w:ascii="Times New Roman" w:hAnsi="Times New Roman" w:cs="Times New Roman"/>
          <w:sz w:val="24"/>
          <w:szCs w:val="24"/>
        </w:rPr>
        <w:t>s</w:t>
      </w:r>
      <w:r w:rsidRPr="00480FA2">
        <w:rPr>
          <w:rFonts w:ascii="Times New Roman" w:hAnsi="Times New Roman" w:cs="Times New Roman"/>
          <w:sz w:val="24"/>
          <w:szCs w:val="24"/>
        </w:rPr>
        <w:t>. For instance, climate and openness to change are among the factors that practitioners have to discuss to make their decision. Practitioner support is needed to ensure adequate training on the innovation before the implementation as well as provide the needed technical support to enhance the innovation uptake.</w:t>
      </w:r>
    </w:p>
    <w:p w14:paraId="5A77F839" w14:textId="77777777" w:rsidR="00A3340C" w:rsidRPr="00480FA2" w:rsidRDefault="006C3F23"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The u</w:t>
      </w:r>
      <w:r w:rsidR="00E320BD" w:rsidRPr="00480FA2">
        <w:rPr>
          <w:rFonts w:ascii="Times New Roman" w:hAnsi="Times New Roman" w:cs="Times New Roman"/>
          <w:sz w:val="24"/>
          <w:szCs w:val="24"/>
        </w:rPr>
        <w:t>se of adherence is also a strategy that cannot guarantee the implementation of different innovations (</w:t>
      </w:r>
      <w:r w:rsidR="00762074" w:rsidRPr="00480FA2">
        <w:rPr>
          <w:rFonts w:ascii="Times New Roman" w:hAnsi="Times New Roman" w:cs="Times New Roman"/>
          <w:sz w:val="24"/>
          <w:szCs w:val="24"/>
        </w:rPr>
        <w:t>Hardcastle &amp; Bisman</w:t>
      </w:r>
      <w:r w:rsidR="00E320BD" w:rsidRPr="00480FA2">
        <w:rPr>
          <w:rFonts w:ascii="Times New Roman" w:hAnsi="Times New Roman" w:cs="Times New Roman"/>
          <w:sz w:val="24"/>
          <w:szCs w:val="24"/>
        </w:rPr>
        <w:t xml:space="preserve">, 2003). Other factors such as potential moderators influence the implementation of innovation. </w:t>
      </w:r>
      <w:r w:rsidRPr="00480FA2">
        <w:rPr>
          <w:rFonts w:ascii="Times New Roman" w:hAnsi="Times New Roman" w:cs="Times New Roman"/>
          <w:sz w:val="24"/>
          <w:szCs w:val="24"/>
        </w:rPr>
        <w:t>The r</w:t>
      </w:r>
      <w:r w:rsidR="00E320BD" w:rsidRPr="00480FA2">
        <w:rPr>
          <w:rFonts w:ascii="Times New Roman" w:hAnsi="Times New Roman" w:cs="Times New Roman"/>
          <w:sz w:val="24"/>
          <w:szCs w:val="24"/>
        </w:rPr>
        <w:t>elationship between innovation and its outcomes should be evaluated so that strategies of implementation can be formulated.</w:t>
      </w:r>
      <w:r w:rsidR="00A2780C" w:rsidRPr="00480FA2">
        <w:rPr>
          <w:rFonts w:ascii="Times New Roman" w:hAnsi="Times New Roman" w:cs="Times New Roman"/>
          <w:sz w:val="24"/>
          <w:szCs w:val="24"/>
        </w:rPr>
        <w:t xml:space="preserve"> Various measures were employed to assess how practitioner characteristic</w:t>
      </w:r>
      <w:r w:rsidRPr="00480FA2">
        <w:rPr>
          <w:rFonts w:ascii="Times New Roman" w:hAnsi="Times New Roman" w:cs="Times New Roman"/>
          <w:sz w:val="24"/>
          <w:szCs w:val="24"/>
        </w:rPr>
        <w:t>s</w:t>
      </w:r>
      <w:r w:rsidR="00A2780C" w:rsidRPr="00480FA2">
        <w:rPr>
          <w:rFonts w:ascii="Times New Roman" w:hAnsi="Times New Roman" w:cs="Times New Roman"/>
          <w:sz w:val="24"/>
          <w:szCs w:val="24"/>
        </w:rPr>
        <w:t xml:space="preserve"> affect innovation in an online </w:t>
      </w:r>
      <w:r w:rsidR="002F068C" w:rsidRPr="00480FA2">
        <w:rPr>
          <w:rFonts w:ascii="Times New Roman" w:hAnsi="Times New Roman" w:cs="Times New Roman"/>
          <w:sz w:val="24"/>
          <w:szCs w:val="24"/>
        </w:rPr>
        <w:t>program, specific</w:t>
      </w:r>
      <w:r w:rsidR="00A2780C" w:rsidRPr="00480FA2">
        <w:rPr>
          <w:rFonts w:ascii="Times New Roman" w:hAnsi="Times New Roman" w:cs="Times New Roman"/>
          <w:sz w:val="24"/>
          <w:szCs w:val="24"/>
        </w:rPr>
        <w:t xml:space="preserve"> strategies were put in place by</w:t>
      </w:r>
      <w:r w:rsidR="002F068C" w:rsidRPr="00480FA2">
        <w:rPr>
          <w:rFonts w:ascii="Times New Roman" w:hAnsi="Times New Roman" w:cs="Times New Roman"/>
          <w:sz w:val="24"/>
          <w:szCs w:val="24"/>
        </w:rPr>
        <w:t xml:space="preserve">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showed that practitioners vary in terms of ideas, values and attitudes. These instruments vary depending on the concept that they are measured with, for most of the practitioners according to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they differ in terms of knowledge that is related to the innovation. One study</w:t>
      </w:r>
      <w:r w:rsidR="00BB113B" w:rsidRPr="00480FA2">
        <w:rPr>
          <w:rFonts w:ascii="Times New Roman" w:hAnsi="Times New Roman" w:cs="Times New Roman"/>
          <w:sz w:val="24"/>
          <w:szCs w:val="24"/>
        </w:rPr>
        <w:t>, in particular,</w:t>
      </w:r>
      <w:r w:rsidR="002F068C"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002F068C" w:rsidRPr="00480FA2">
        <w:rPr>
          <w:rFonts w:ascii="Times New Roman" w:hAnsi="Times New Roman" w:cs="Times New Roman"/>
          <w:sz w:val="24"/>
          <w:szCs w:val="24"/>
        </w:rPr>
        <w:t>2003) assessed practitioners’ personalit</w:t>
      </w:r>
      <w:r w:rsidR="00567C23" w:rsidRPr="00480FA2">
        <w:rPr>
          <w:rFonts w:ascii="Times New Roman" w:hAnsi="Times New Roman" w:cs="Times New Roman"/>
          <w:sz w:val="24"/>
          <w:szCs w:val="24"/>
        </w:rPr>
        <w:t>ies</w:t>
      </w:r>
      <w:r w:rsidR="002F068C" w:rsidRPr="00480FA2">
        <w:rPr>
          <w:rFonts w:ascii="Times New Roman" w:hAnsi="Times New Roman" w:cs="Times New Roman"/>
          <w:sz w:val="24"/>
          <w:szCs w:val="24"/>
        </w:rPr>
        <w:t xml:space="preserve"> which include agreeableness, openness and conscientiousness. The study explored how these characteristic</w:t>
      </w:r>
      <w:r w:rsidR="00567C23" w:rsidRPr="00480FA2">
        <w:rPr>
          <w:rFonts w:ascii="Times New Roman" w:hAnsi="Times New Roman" w:cs="Times New Roman"/>
          <w:sz w:val="24"/>
          <w:szCs w:val="24"/>
        </w:rPr>
        <w:t xml:space="preserve">s </w:t>
      </w:r>
      <w:r w:rsidR="002F068C" w:rsidRPr="00480FA2">
        <w:rPr>
          <w:rFonts w:ascii="Times New Roman" w:hAnsi="Times New Roman" w:cs="Times New Roman"/>
          <w:sz w:val="24"/>
          <w:szCs w:val="24"/>
        </w:rPr>
        <w:t>can act as great influencers for any implementation of the innovation. Besides</w:t>
      </w:r>
      <w:r w:rsidR="00BB113B" w:rsidRPr="00480FA2">
        <w:rPr>
          <w:rFonts w:ascii="Times New Roman" w:hAnsi="Times New Roman" w:cs="Times New Roman"/>
          <w:sz w:val="24"/>
          <w:szCs w:val="24"/>
        </w:rPr>
        <w:t>,</w:t>
      </w:r>
      <w:r w:rsidR="002F068C" w:rsidRPr="00480FA2">
        <w:rPr>
          <w:rFonts w:ascii="Times New Roman" w:hAnsi="Times New Roman" w:cs="Times New Roman"/>
          <w:sz w:val="24"/>
          <w:szCs w:val="24"/>
        </w:rPr>
        <w:t xml:space="preserve"> any innovation that is to bring benefit to any MSW programs in favor of the practitioners will most likely be implemented (</w:t>
      </w:r>
      <w:r w:rsidR="00762074" w:rsidRPr="00480FA2">
        <w:rPr>
          <w:rFonts w:ascii="Times New Roman" w:hAnsi="Times New Roman" w:cs="Times New Roman"/>
          <w:sz w:val="24"/>
          <w:szCs w:val="24"/>
        </w:rPr>
        <w:t>Hardcastle &amp; Bisman</w:t>
      </w:r>
      <w:r w:rsidR="002F068C" w:rsidRPr="00480FA2">
        <w:rPr>
          <w:rFonts w:ascii="Times New Roman" w:hAnsi="Times New Roman" w:cs="Times New Roman"/>
          <w:sz w:val="24"/>
          <w:szCs w:val="24"/>
        </w:rPr>
        <w:t>, 2003).</w:t>
      </w:r>
    </w:p>
    <w:p w14:paraId="2E790F30" w14:textId="77777777" w:rsidR="00A3340C" w:rsidRPr="00480FA2" w:rsidRDefault="00E320BD" w:rsidP="00D315D2">
      <w:pPr>
        <w:pStyle w:val="Heading2"/>
      </w:pPr>
      <w:bookmarkStart w:id="31" w:name="_Toc24373398"/>
      <w:r w:rsidRPr="00480FA2">
        <w:t xml:space="preserve">Characteristics </w:t>
      </w:r>
      <w:r w:rsidR="00EB73DD" w:rsidRPr="00480FA2">
        <w:t>of the Organization</w:t>
      </w:r>
      <w:bookmarkEnd w:id="31"/>
    </w:p>
    <w:p w14:paraId="1D4344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studies that were used for the review, different studies explored the direct effect the organization contributes to the MSW innovations, two of the studies explored direct effect of the in a </w:t>
      </w:r>
      <w:r w:rsidR="006E02FB" w:rsidRPr="00480FA2">
        <w:rPr>
          <w:rFonts w:ascii="Times New Roman" w:hAnsi="Times New Roman" w:cs="Times New Roman"/>
          <w:sz w:val="24"/>
          <w:szCs w:val="24"/>
        </w:rPr>
        <w:t>dependable variable (Noble &amp; Russell, 2013</w:t>
      </w:r>
      <w:r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xml:space="preserve">, 2003).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 explore</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the influence the organization had t</w:t>
      </w:r>
      <w:r w:rsidR="006E02FB" w:rsidRPr="00480FA2">
        <w:rPr>
          <w:rFonts w:ascii="Times New Roman" w:hAnsi="Times New Roman" w:cs="Times New Roman"/>
          <w:sz w:val="24"/>
          <w:szCs w:val="24"/>
        </w:rPr>
        <w:t>owards the innovation while Noble &amp; Russell</w:t>
      </w:r>
      <w:r w:rsidR="00BB113B" w:rsidRPr="00480FA2">
        <w:rPr>
          <w:rFonts w:ascii="Times New Roman" w:hAnsi="Times New Roman" w:cs="Times New Roman"/>
          <w:sz w:val="24"/>
          <w:szCs w:val="24"/>
        </w:rPr>
        <w:t xml:space="preserve"> (</w:t>
      </w:r>
      <w:r w:rsidR="006E02FB" w:rsidRPr="00480FA2">
        <w:rPr>
          <w:rFonts w:ascii="Times New Roman" w:hAnsi="Times New Roman" w:cs="Times New Roman"/>
          <w:sz w:val="24"/>
          <w:szCs w:val="24"/>
        </w:rPr>
        <w:t xml:space="preserve">2013) </w:t>
      </w:r>
      <w:r w:rsidRPr="00480FA2">
        <w:rPr>
          <w:rFonts w:ascii="Times New Roman" w:hAnsi="Times New Roman" w:cs="Times New Roman"/>
          <w:sz w:val="24"/>
          <w:szCs w:val="24"/>
        </w:rPr>
        <w:t xml:space="preserve">explored the relationship between the organization and its students. Gender, occupational status, race, adequate training, sufficient resources were among the factors identified to positively associate with the characteristics of the organization. Whereas, (Hardcastle, 2013) identified a lack of knowledge and skills as barriers to exposure of program </w:t>
      </w:r>
      <w:r w:rsidRPr="00480FA2">
        <w:rPr>
          <w:rFonts w:ascii="Times New Roman" w:hAnsi="Times New Roman" w:cs="Times New Roman"/>
          <w:sz w:val="24"/>
          <w:szCs w:val="24"/>
        </w:rPr>
        <w:lastRenderedPageBreak/>
        <w:t xml:space="preserve">innovations. In line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(2013) discovered that organizational characteristic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could implement the program especially when there is the evaluation of the innovation benefits.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found out that lack of support, inadequate training </w:t>
      </w:r>
      <w:r w:rsidR="00776841" w:rsidRPr="00480FA2">
        <w:rPr>
          <w:rFonts w:ascii="Times New Roman" w:hAnsi="Times New Roman" w:cs="Times New Roman"/>
          <w:sz w:val="24"/>
          <w:szCs w:val="24"/>
        </w:rPr>
        <w:t>was</w:t>
      </w:r>
      <w:r w:rsidRPr="00480FA2">
        <w:rPr>
          <w:rFonts w:ascii="Times New Roman" w:hAnsi="Times New Roman" w:cs="Times New Roman"/>
          <w:sz w:val="24"/>
          <w:szCs w:val="24"/>
        </w:rPr>
        <w:t xml:space="preserve"> among the factors that hindered the development of</w:t>
      </w:r>
      <w:r w:rsidR="00776841" w:rsidRPr="00480FA2">
        <w:rPr>
          <w:rFonts w:ascii="Times New Roman" w:hAnsi="Times New Roman" w:cs="Times New Roman"/>
          <w:sz w:val="24"/>
          <w:szCs w:val="24"/>
        </w:rPr>
        <w:t xml:space="preserve"> MSW innovation. However, </w:t>
      </w:r>
      <w:r w:rsidR="005043A0" w:rsidRPr="00480FA2">
        <w:rPr>
          <w:rFonts w:ascii="Times New Roman" w:hAnsi="Times New Roman" w:cs="Times New Roman"/>
          <w:sz w:val="24"/>
          <w:szCs w:val="24"/>
        </w:rPr>
        <w:t xml:space="preserve">Lawrence &amp; Abel </w:t>
      </w:r>
      <w:r w:rsidR="00776841" w:rsidRPr="00480FA2">
        <w:rPr>
          <w:rFonts w:ascii="Times New Roman" w:hAnsi="Times New Roman" w:cs="Times New Roman"/>
          <w:sz w:val="24"/>
          <w:szCs w:val="24"/>
        </w:rPr>
        <w:t>(2013)</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explain that with adequate training in the organization and support from the leadership, then most of the innovation will be implemented thus making the students have access to an improved online program. None of the reviewed studies has measured any other organizational constructs such as climate, culture and structure as barriers to implementation of any MSW innovation.</w:t>
      </w:r>
    </w:p>
    <w:p w14:paraId="139F1947"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s noted in most of the reviewed studies, organizational characteristics are multi-dimensional and construct that requires a thorough exploration of different researchers to examine the degree of which the organization hinders or facilitates the implementation of any innovation program. Also, few studies explain the need for students to be included in the innovation discovered to gain a sense of belonging </w:t>
      </w:r>
      <w:r w:rsidR="00BB113B" w:rsidRPr="00480FA2">
        <w:rPr>
          <w:rFonts w:ascii="Times New Roman" w:hAnsi="Times New Roman" w:cs="Times New Roman"/>
          <w:sz w:val="24"/>
          <w:szCs w:val="24"/>
        </w:rPr>
        <w:t>in</w:t>
      </w:r>
      <w:r w:rsidR="00E320BD" w:rsidRPr="00480FA2">
        <w:rPr>
          <w:rFonts w:ascii="Times New Roman" w:hAnsi="Times New Roman" w:cs="Times New Roman"/>
          <w:sz w:val="24"/>
          <w:szCs w:val="24"/>
        </w:rPr>
        <w:t xml:space="preserve"> the program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2014).</w:t>
      </w:r>
    </w:p>
    <w:p w14:paraId="2A311DE9" w14:textId="77777777" w:rsidR="00A3340C" w:rsidRPr="00480FA2" w:rsidRDefault="00E320BD" w:rsidP="003F007D">
      <w:pPr>
        <w:pStyle w:val="Heading1"/>
      </w:pPr>
      <w:bookmarkStart w:id="32" w:name="_Toc24373399"/>
      <w:r w:rsidRPr="00480FA2">
        <w:t xml:space="preserve">Council </w:t>
      </w:r>
      <w:r w:rsidR="00A3340C" w:rsidRPr="00480FA2">
        <w:t>on</w:t>
      </w:r>
      <w:r w:rsidR="0064329D" w:rsidRPr="00480FA2">
        <w:t xml:space="preserve"> Social Work Education</w:t>
      </w:r>
      <w:bookmarkEnd w:id="32"/>
    </w:p>
    <w:p w14:paraId="060A037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Ewell (2001) found that the success of any </w:t>
      </w:r>
      <w:r w:rsidR="00104212" w:rsidRPr="00480FA2">
        <w:rPr>
          <w:rFonts w:ascii="Times New Roman" w:hAnsi="Times New Roman" w:cs="Times New Roman"/>
          <w:sz w:val="24"/>
          <w:szCs w:val="24"/>
        </w:rPr>
        <w:t>MSW program depended on how management adheres</w:t>
      </w:r>
      <w:r w:rsidRPr="00480FA2">
        <w:rPr>
          <w:rFonts w:ascii="Times New Roman" w:hAnsi="Times New Roman" w:cs="Times New Roman"/>
          <w:sz w:val="24"/>
          <w:szCs w:val="24"/>
        </w:rPr>
        <w:t xml:space="preserve"> to the council on social work. One of the studies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reviewed that the council was founded in 1952 when educational and professional institution</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created a partnership with educational organizations together with social welfare agencies. </w:t>
      </w:r>
      <w:r w:rsidR="00567C2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Council of higher education accreditation (CSWE) was recognized as the sole accrediting agency for social work education programs specifically online programs. According to Eaton, (2012) </w:t>
      </w:r>
      <w:r w:rsidRPr="00480FA2">
        <w:rPr>
          <w:rFonts w:ascii="Times New Roman" w:hAnsi="Times New Roman" w:cs="Times New Roman"/>
          <w:sz w:val="24"/>
          <w:szCs w:val="24"/>
        </w:rPr>
        <w:lastRenderedPageBreak/>
        <w:t>CSWE is a national organization that that monitors social work online social programs and they can enhance the quality of work for any professional practice that promotes community well-being. 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WE</w:t>
      </w:r>
      <w:r w:rsidR="00BB113B" w:rsidRPr="00480FA2">
        <w:rPr>
          <w:rFonts w:ascii="Times New Roman" w:hAnsi="Times New Roman" w:cs="Times New Roman"/>
          <w:sz w:val="24"/>
          <w:szCs w:val="24"/>
        </w:rPr>
        <w:t>'s</w:t>
      </w:r>
      <w:r w:rsidRPr="00480FA2">
        <w:rPr>
          <w:rFonts w:ascii="Times New Roman" w:hAnsi="Times New Roman" w:cs="Times New Roman"/>
          <w:sz w:val="24"/>
          <w:szCs w:val="24"/>
        </w:rPr>
        <w:t xml:space="preserve"> main goal is to pursue the mission in higher education that has been set by educational organizations (Eaton, 2012). Single system </w:t>
      </w:r>
      <w:r w:rsidR="00F84E4D" w:rsidRPr="00480FA2">
        <w:rPr>
          <w:rFonts w:ascii="Times New Roman" w:hAnsi="Times New Roman" w:cs="Times New Roman"/>
          <w:sz w:val="24"/>
          <w:szCs w:val="24"/>
        </w:rPr>
        <w:t>search (</w:t>
      </w:r>
      <w:r w:rsidRPr="00480FA2">
        <w:rPr>
          <w:rFonts w:ascii="Times New Roman" w:hAnsi="Times New Roman" w:cs="Times New Roman"/>
          <w:sz w:val="24"/>
          <w:szCs w:val="24"/>
        </w:rPr>
        <w:t xml:space="preserve">SSR) promoted intervention in the </w:t>
      </w:r>
      <w:r w:rsidR="00F84E4D" w:rsidRPr="00480FA2">
        <w:rPr>
          <w:rFonts w:ascii="Times New Roman" w:hAnsi="Times New Roman" w:cs="Times New Roman"/>
          <w:sz w:val="24"/>
          <w:szCs w:val="24"/>
        </w:rPr>
        <w:t>review;</w:t>
      </w:r>
      <w:r w:rsidRPr="00480FA2">
        <w:rPr>
          <w:rFonts w:ascii="Times New Roman" w:hAnsi="Times New Roman" w:cs="Times New Roman"/>
          <w:sz w:val="24"/>
          <w:szCs w:val="24"/>
        </w:rPr>
        <w:t xml:space="preserve"> it provided models</w:t>
      </w:r>
      <w:r w:rsidR="00F84E4D" w:rsidRPr="00480FA2">
        <w:rPr>
          <w:rFonts w:ascii="Times New Roman" w:hAnsi="Times New Roman" w:cs="Times New Roman"/>
          <w:sz w:val="24"/>
          <w:szCs w:val="24"/>
        </w:rPr>
        <w:t xml:space="preserve">, in that they </w:t>
      </w:r>
      <w:r w:rsidR="00776841" w:rsidRPr="00480FA2">
        <w:rPr>
          <w:rFonts w:ascii="Times New Roman" w:hAnsi="Times New Roman" w:cs="Times New Roman"/>
          <w:sz w:val="24"/>
          <w:szCs w:val="24"/>
        </w:rPr>
        <w:t>explored</w:t>
      </w:r>
      <w:r w:rsidR="00F84E4D" w:rsidRPr="00480FA2">
        <w:rPr>
          <w:rFonts w:ascii="Times New Roman" w:hAnsi="Times New Roman" w:cs="Times New Roman"/>
          <w:sz w:val="24"/>
          <w:szCs w:val="24"/>
        </w:rPr>
        <w:t xml:space="preserve"> on</w:t>
      </w:r>
      <w:r w:rsidRPr="00480FA2">
        <w:rPr>
          <w:rFonts w:ascii="Times New Roman" w:hAnsi="Times New Roman" w:cs="Times New Roman"/>
          <w:sz w:val="24"/>
          <w:szCs w:val="24"/>
        </w:rPr>
        <w:t xml:space="preserve"> the CWSE principles in the online programs accreditations and qualities neede</w:t>
      </w:r>
      <w:r w:rsidR="00F84E4D" w:rsidRPr="00480FA2">
        <w:rPr>
          <w:rFonts w:ascii="Times New Roman" w:hAnsi="Times New Roman" w:cs="Times New Roman"/>
          <w:sz w:val="24"/>
          <w:szCs w:val="24"/>
        </w:rPr>
        <w:t>d</w:t>
      </w:r>
      <w:r w:rsidRPr="00480FA2">
        <w:rPr>
          <w:rFonts w:ascii="Times New Roman" w:hAnsi="Times New Roman" w:cs="Times New Roman"/>
          <w:sz w:val="24"/>
          <w:szCs w:val="24"/>
        </w:rPr>
        <w:t xml:space="preserve"> for any students to pursue an MSW program. Funding sources such as</w:t>
      </w:r>
      <w:r w:rsidR="00F84E4D"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(Eaton, 2012) maintains that the CWSE body has national accreditation standards for any baccalaureates and </w:t>
      </w:r>
      <w:r w:rsidR="001D6BE6" w:rsidRPr="00480FA2">
        <w:rPr>
          <w:rFonts w:ascii="Times New Roman" w:hAnsi="Times New Roman" w:cs="Times New Roman"/>
          <w:sz w:val="24"/>
          <w:szCs w:val="24"/>
        </w:rPr>
        <w:t>master’s</w:t>
      </w:r>
      <w:r w:rsidRPr="00480FA2">
        <w:rPr>
          <w:rFonts w:ascii="Times New Roman" w:hAnsi="Times New Roman" w:cs="Times New Roman"/>
          <w:sz w:val="24"/>
          <w:szCs w:val="24"/>
        </w:rPr>
        <w:t xml:space="preserve"> degree in online social work, they do this by promoting faculty development by engaging in international collaborations and advocates more resear</w:t>
      </w:r>
      <w:r w:rsidR="00FF5A06" w:rsidRPr="00480FA2">
        <w:rPr>
          <w:rFonts w:ascii="Times New Roman" w:hAnsi="Times New Roman" w:cs="Times New Roman"/>
          <w:sz w:val="24"/>
          <w:szCs w:val="24"/>
        </w:rPr>
        <w:t>ch on social work education.</w:t>
      </w:r>
    </w:p>
    <w:p w14:paraId="78D30AE7" w14:textId="77777777" w:rsidR="00A3340C" w:rsidRPr="00480FA2" w:rsidRDefault="00FF5A0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w:t>
      </w:r>
      <w:r w:rsidR="00E320BD" w:rsidRPr="00480FA2">
        <w:rPr>
          <w:rFonts w:ascii="Times New Roman" w:hAnsi="Times New Roman" w:cs="Times New Roman"/>
          <w:sz w:val="24"/>
          <w:szCs w:val="24"/>
        </w:rPr>
        <w:t>CS</w:t>
      </w:r>
      <w:r w:rsidRPr="00480FA2">
        <w:rPr>
          <w:rFonts w:ascii="Times New Roman" w:hAnsi="Times New Roman" w:cs="Times New Roman"/>
          <w:sz w:val="24"/>
          <w:szCs w:val="24"/>
        </w:rPr>
        <w:t xml:space="preserve">WE social online work, </w:t>
      </w:r>
      <w:r w:rsidR="00E320BD" w:rsidRPr="00480FA2">
        <w:rPr>
          <w:rFonts w:ascii="Times New Roman" w:hAnsi="Times New Roman" w:cs="Times New Roman"/>
          <w:sz w:val="24"/>
          <w:szCs w:val="24"/>
        </w:rPr>
        <w:t>all students of social work require an application of advanced knowledge and skills in all multidimensional assessment</w:t>
      </w:r>
      <w:r w:rsidR="00BB113B"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in their areas of </w:t>
      </w:r>
      <w:r w:rsidRPr="00480FA2">
        <w:rPr>
          <w:rFonts w:ascii="Times New Roman" w:hAnsi="Times New Roman" w:cs="Times New Roman"/>
          <w:sz w:val="24"/>
          <w:szCs w:val="24"/>
        </w:rPr>
        <w:t>specialization (</w:t>
      </w:r>
      <w:r w:rsidR="00302A7F" w:rsidRPr="00480FA2">
        <w:rPr>
          <w:rFonts w:ascii="Times New Roman" w:hAnsi="Times New Roman" w:cs="Times New Roman"/>
          <w:sz w:val="24"/>
          <w:szCs w:val="24"/>
        </w:rPr>
        <w:t>Head &amp; Johnson</w:t>
      </w:r>
      <w:r w:rsidR="00E320BD" w:rsidRPr="00480FA2">
        <w:rPr>
          <w:rFonts w:ascii="Times New Roman" w:hAnsi="Times New Roman" w:cs="Times New Roman"/>
          <w:sz w:val="24"/>
          <w:szCs w:val="24"/>
        </w:rPr>
        <w:t>, 2011; Ewell, 2008). In search for tw</w:t>
      </w:r>
      <w:r w:rsidR="00F84E4D" w:rsidRPr="00480FA2">
        <w:rPr>
          <w:rFonts w:ascii="Times New Roman" w:hAnsi="Times New Roman" w:cs="Times New Roman"/>
          <w:sz w:val="24"/>
          <w:szCs w:val="24"/>
        </w:rPr>
        <w:t xml:space="preserve">o social database using </w:t>
      </w:r>
      <w:r w:rsidR="00E320BD" w:rsidRPr="00480FA2">
        <w:rPr>
          <w:rFonts w:ascii="Times New Roman" w:hAnsi="Times New Roman" w:cs="Times New Roman"/>
          <w:sz w:val="24"/>
          <w:szCs w:val="24"/>
        </w:rPr>
        <w:t xml:space="preserve">database(social work abstracts) more than 26 articles that were published within the </w:t>
      </w:r>
      <w:r w:rsidR="00F84E4D" w:rsidRPr="00480FA2">
        <w:rPr>
          <w:rFonts w:ascii="Times New Roman" w:hAnsi="Times New Roman" w:cs="Times New Roman"/>
          <w:sz w:val="24"/>
          <w:szCs w:val="24"/>
        </w:rPr>
        <w:t>last 10years emerged and one of them</w:t>
      </w:r>
      <w:r w:rsidR="00E320BD" w:rsidRPr="00480FA2">
        <w:rPr>
          <w:rFonts w:ascii="Times New Roman" w:hAnsi="Times New Roman" w:cs="Times New Roman"/>
          <w:sz w:val="24"/>
          <w:szCs w:val="24"/>
        </w:rPr>
        <w:t>(Nurius et</w:t>
      </w:r>
      <w:r w:rsidR="00567C23"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al</w:t>
      </w:r>
      <w:r w:rsidR="00567C23" w:rsidRPr="00480FA2">
        <w:rPr>
          <w:rFonts w:ascii="Times New Roman" w:hAnsi="Times New Roman" w:cs="Times New Roman"/>
          <w:sz w:val="24"/>
          <w:szCs w:val="24"/>
        </w:rPr>
        <w:t>.</w:t>
      </w:r>
      <w:r w:rsidR="00E320BD" w:rsidRPr="00480FA2">
        <w:rPr>
          <w:rFonts w:ascii="Times New Roman" w:hAnsi="Times New Roman" w:cs="Times New Roman"/>
          <w:sz w:val="24"/>
          <w:szCs w:val="24"/>
        </w:rPr>
        <w:t>, 2017) explains that the CWSE has set up standards necessary for social work programs that were credited by the body, ensuring proper education and training for the social work students. Without accreditation, an institution should not prepare social workers since they will not meet the required education and experience following the council of MSW (Nurius, et, al, 2017).</w:t>
      </w:r>
    </w:p>
    <w:p w14:paraId="3B4006DE"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All college accreditation should provide social work masters programs for any student who would like to undertake the program. CWSE also advises all social workers who have graduated from the institution should acquire a license in the future. The body policy and accreditation standards, the body use education policies in both master-level social work </w:t>
      </w:r>
      <w:r w:rsidRPr="00480FA2">
        <w:rPr>
          <w:rFonts w:ascii="Times New Roman" w:hAnsi="Times New Roman" w:cs="Times New Roman"/>
          <w:sz w:val="24"/>
          <w:szCs w:val="24"/>
        </w:rPr>
        <w:lastRenderedPageBreak/>
        <w:t>programs. CWSE permits social programs to use traditional and non-traditional modules of the curriculum design by balancing all requirements needed to promote comparability across the various programs which have a level of flexibility that encourages programs of different institutions to differentiate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The council of social work also requires all social work educators to shape student professional future through the different skills that students are surpassed to acquire during the tenure of their education process. In addition to this, promote the flexibility of all MSW programs and to expand their skills beyond what is necessary.</w:t>
      </w:r>
    </w:p>
    <w:p w14:paraId="3C63199B" w14:textId="2AE4C6C6" w:rsidR="00A3340C" w:rsidRPr="00480FA2" w:rsidRDefault="00E320BD" w:rsidP="003F007D">
      <w:pPr>
        <w:pStyle w:val="Heading1"/>
      </w:pPr>
      <w:bookmarkStart w:id="33" w:name="_Toc24373400"/>
      <w:r w:rsidRPr="00480FA2">
        <w:t xml:space="preserve">Challenges </w:t>
      </w:r>
      <w:r w:rsidR="0048417D" w:rsidRPr="00480FA2">
        <w:t>of Online Social Work Programs</w:t>
      </w:r>
      <w:bookmarkEnd w:id="33"/>
    </w:p>
    <w:p w14:paraId="08756A63" w14:textId="7C38672D" w:rsidR="00A3340C" w:rsidRPr="00480FA2" w:rsidRDefault="00E320BD" w:rsidP="00D315D2">
      <w:pPr>
        <w:pStyle w:val="Heading2"/>
      </w:pPr>
      <w:bookmarkStart w:id="34" w:name="_Toc24373401"/>
      <w:r w:rsidRPr="00480FA2">
        <w:t xml:space="preserve">The </w:t>
      </w:r>
      <w:r w:rsidR="0048417D" w:rsidRPr="00480FA2">
        <w:t xml:space="preserve">Problem of Standards </w:t>
      </w:r>
      <w:r w:rsidR="003745C3" w:rsidRPr="00480FA2">
        <w:t>o</w:t>
      </w:r>
      <w:r w:rsidR="0048417D" w:rsidRPr="00480FA2">
        <w:t>f Work</w:t>
      </w:r>
      <w:bookmarkEnd w:id="34"/>
    </w:p>
    <w:p w14:paraId="3F9EB826" w14:textId="77777777" w:rsidR="00A3340C" w:rsidRPr="00480FA2" w:rsidRDefault="00635E4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xml:space="preserve"> (2016) explained that, by the first placement of learning, social work students should be able to demonstrate effective use of knowledge and skills that they have been taught. Commitment is among the core values in social work in a given work setting in the community. However, contrary to (</w:t>
      </w: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2016)</w:t>
      </w:r>
      <w:r w:rsidR="00F84E4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findings, the argument associated with standards of work is that the competency requirements are not met during training. The competency models have reduced the professional skills needed to practice social work in the community. This type of strategy has been strongly opposed </w:t>
      </w:r>
      <w:r w:rsidR="001D6BE6" w:rsidRPr="00480FA2">
        <w:rPr>
          <w:rFonts w:ascii="Times New Roman" w:hAnsi="Times New Roman" w:cs="Times New Roman"/>
          <w:sz w:val="24"/>
          <w:szCs w:val="24"/>
        </w:rPr>
        <w:t>by</w:t>
      </w:r>
      <w:r w:rsidR="00E320BD" w:rsidRPr="00480FA2">
        <w:rPr>
          <w:rFonts w:ascii="Times New Roman" w:hAnsi="Times New Roman" w:cs="Times New Roman"/>
          <w:sz w:val="24"/>
          <w:szCs w:val="24"/>
        </w:rPr>
        <w:t xml:space="preserve"> some authors since it is believed to promote oppressive and discriminatory practices</w:t>
      </w:r>
      <w:r w:rsidR="00711F6D" w:rsidRPr="00480FA2">
        <w:rPr>
          <w:rFonts w:ascii="Times New Roman" w:hAnsi="Times New Roman" w:cs="Times New Roman"/>
          <w:sz w:val="24"/>
          <w:szCs w:val="24"/>
        </w:rPr>
        <w:t xml:space="preserve"> (Wells, Maschi &amp; Slate, </w:t>
      </w:r>
      <w:r w:rsidR="00E320BD" w:rsidRPr="00480FA2">
        <w:rPr>
          <w:rFonts w:ascii="Times New Roman" w:hAnsi="Times New Roman" w:cs="Times New Roman"/>
          <w:sz w:val="24"/>
          <w:szCs w:val="24"/>
        </w:rPr>
        <w:t>2012).</w:t>
      </w:r>
    </w:p>
    <w:p w14:paraId="47041355"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ny social practice educator should deliver a final assessment to a form that a student has completed a certain level. This will evaluate the student's competencies in regard to the services needed to be offered in the community. The educator should also gage the standards of work that the student can handle to decide whether to use the </w:t>
      </w:r>
      <w:r w:rsidR="00F84E4D"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and skills-based approach in </w:t>
      </w:r>
      <w:r w:rsidR="00E320BD" w:rsidRPr="00480FA2">
        <w:rPr>
          <w:rFonts w:ascii="Times New Roman" w:hAnsi="Times New Roman" w:cs="Times New Roman"/>
          <w:sz w:val="24"/>
          <w:szCs w:val="24"/>
        </w:rPr>
        <w:lastRenderedPageBreak/>
        <w:t>competency evaluation. The advantage of this competency approach is that it simplifies all students’ evaluation and also makes it uniform with other institutions that offer MSW.</w:t>
      </w:r>
    </w:p>
    <w:p w14:paraId="79BDC19F" w14:textId="126658A9" w:rsidR="00A3340C" w:rsidRPr="00480FA2" w:rsidRDefault="00E320BD" w:rsidP="00D315D2">
      <w:pPr>
        <w:pStyle w:val="Heading2"/>
      </w:pPr>
      <w:bookmarkStart w:id="35" w:name="_Toc24373402"/>
      <w:r w:rsidRPr="00480FA2">
        <w:t xml:space="preserve">Problems </w:t>
      </w:r>
      <w:r w:rsidR="0048417D" w:rsidRPr="00480FA2">
        <w:t>Associated with Entry Requirements</w:t>
      </w:r>
      <w:bookmarkEnd w:id="35"/>
    </w:p>
    <w:p w14:paraId="32D56E6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Over the years, different social work reforms have been tabled and later reinforced, in </w:t>
      </w:r>
      <w:r w:rsidR="00776841" w:rsidRPr="00480FA2">
        <w:rPr>
          <w:rFonts w:ascii="Times New Roman" w:hAnsi="Times New Roman" w:cs="Times New Roman"/>
          <w:sz w:val="24"/>
          <w:szCs w:val="24"/>
        </w:rPr>
        <w:t>(</w:t>
      </w:r>
      <w:r w:rsidRPr="00480FA2">
        <w:rPr>
          <w:rFonts w:ascii="Times New Roman" w:hAnsi="Times New Roman" w:cs="Times New Roman"/>
          <w:sz w:val="24"/>
          <w:szCs w:val="24"/>
        </w:rPr>
        <w:t>2008</w:t>
      </w:r>
      <w:r w:rsidR="00776841" w:rsidRPr="00480FA2">
        <w:rPr>
          <w:rFonts w:ascii="Times New Roman" w:hAnsi="Times New Roman" w:cs="Times New Roman"/>
          <w:sz w:val="24"/>
          <w:szCs w:val="24"/>
        </w:rPr>
        <w:t>)</w:t>
      </w:r>
      <w:r w:rsidR="002E717E"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Ewell, discovered there was an attempt to implement the social work task force recommendation of raising the required minimum points for access to social work education. However, </w:t>
      </w:r>
      <w:r w:rsidR="00635E46" w:rsidRPr="00480FA2">
        <w:rPr>
          <w:rFonts w:ascii="Times New Roman" w:hAnsi="Times New Roman" w:cs="Times New Roman"/>
          <w:sz w:val="24"/>
          <w:szCs w:val="24"/>
        </w:rPr>
        <w:t>Padilla &amp; Fong</w:t>
      </w:r>
      <w:r w:rsidR="00F84E4D" w:rsidRPr="00480FA2">
        <w:rPr>
          <w:rFonts w:ascii="Times New Roman" w:hAnsi="Times New Roman" w:cs="Times New Roman"/>
          <w:sz w:val="24"/>
          <w:szCs w:val="24"/>
        </w:rPr>
        <w:t xml:space="preserve"> (2016) reviewed that this</w:t>
      </w:r>
      <w:r w:rsidRPr="00480FA2">
        <w:rPr>
          <w:rFonts w:ascii="Times New Roman" w:hAnsi="Times New Roman" w:cs="Times New Roman"/>
          <w:sz w:val="24"/>
          <w:szCs w:val="24"/>
        </w:rPr>
        <w:t xml:space="preserve"> would generate a great concern among the students, concerning the level of the problem-solving skills that may not match the level of their intellectual intelligence. The task force was to evaluate the number of social work that required the entry grade lowered so that there will be the creation of a link between the social work that needed high level entire and those that required lower entry grades. The task force argued that social work should be evaluated with professional capabilities framework (</w:t>
      </w:r>
      <w:r w:rsidR="00C97446"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rather than the entry grades. However, this does not sit well with the academic organizational reason being they consider the use of an individual educational potential to enro</w:t>
      </w:r>
      <w:r w:rsidR="00BB113B" w:rsidRPr="00480FA2">
        <w:rPr>
          <w:rFonts w:ascii="Times New Roman" w:hAnsi="Times New Roman" w:cs="Times New Roman"/>
          <w:sz w:val="24"/>
          <w:szCs w:val="24"/>
        </w:rPr>
        <w:t>l</w:t>
      </w:r>
      <w:r w:rsidRPr="00480FA2">
        <w:rPr>
          <w:rFonts w:ascii="Times New Roman" w:hAnsi="Times New Roman" w:cs="Times New Roman"/>
          <w:sz w:val="24"/>
          <w:szCs w:val="24"/>
        </w:rPr>
        <w:t xml:space="preserve">l a social </w:t>
      </w:r>
      <w:r w:rsidR="00BB113B" w:rsidRPr="00480FA2">
        <w:rPr>
          <w:rFonts w:ascii="Times New Roman" w:hAnsi="Times New Roman" w:cs="Times New Roman"/>
          <w:sz w:val="24"/>
          <w:szCs w:val="24"/>
        </w:rPr>
        <w:t xml:space="preserve">work </w:t>
      </w:r>
      <w:r w:rsidRPr="00480FA2">
        <w:rPr>
          <w:rFonts w:ascii="Times New Roman" w:hAnsi="Times New Roman" w:cs="Times New Roman"/>
          <w:sz w:val="24"/>
          <w:szCs w:val="24"/>
        </w:rPr>
        <w:t>progra</w:t>
      </w:r>
      <w:r w:rsidR="00BB113B" w:rsidRPr="00480FA2">
        <w:rPr>
          <w:rFonts w:ascii="Times New Roman" w:hAnsi="Times New Roman" w:cs="Times New Roman"/>
          <w:sz w:val="24"/>
          <w:szCs w:val="24"/>
        </w:rPr>
        <w:t>m</w:t>
      </w:r>
      <w:r w:rsidRPr="00480FA2">
        <w:rPr>
          <w:rFonts w:ascii="Times New Roman" w:hAnsi="Times New Roman" w:cs="Times New Roman"/>
          <w:sz w:val="24"/>
          <w:szCs w:val="24"/>
        </w:rPr>
        <w:t>.</w:t>
      </w:r>
    </w:p>
    <w:p w14:paraId="11369E2C" w14:textId="77777777" w:rsidR="00A3340C" w:rsidRPr="00480FA2" w:rsidRDefault="00E320BD" w:rsidP="00D315D2">
      <w:pPr>
        <w:pStyle w:val="Heading2"/>
      </w:pPr>
      <w:bookmarkStart w:id="36" w:name="_Toc24373403"/>
      <w:r w:rsidRPr="00480FA2">
        <w:t xml:space="preserve">The </w:t>
      </w:r>
      <w:r w:rsidR="00A3340C" w:rsidRPr="00480FA2">
        <w:t>Problem of Preparedness of Practitioners for the Workplace in the Community</w:t>
      </w:r>
      <w:bookmarkEnd w:id="36"/>
    </w:p>
    <w:p w14:paraId="6D8D65E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 recent years, the role of </w:t>
      </w:r>
      <w:r w:rsidR="00366AA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preparedness of MSW students for their work in the community has been perceived as a mul</w:t>
      </w:r>
      <w:r w:rsidR="00B36876" w:rsidRPr="00480FA2">
        <w:rPr>
          <w:rFonts w:ascii="Times New Roman" w:hAnsi="Times New Roman" w:cs="Times New Roman"/>
          <w:sz w:val="24"/>
          <w:szCs w:val="24"/>
        </w:rPr>
        <w:t>ti-faceted problem (Dennison, Gruber &amp; Vrbsky, 2010)</w:t>
      </w:r>
      <w:r w:rsidRPr="00480FA2">
        <w:rPr>
          <w:rFonts w:ascii="Times New Roman" w:hAnsi="Times New Roman" w:cs="Times New Roman"/>
          <w:sz w:val="24"/>
          <w:szCs w:val="24"/>
        </w:rPr>
        <w:t>. Students concerning their readiness for their workplace upon graduation has made them evaluate whether t</w:t>
      </w:r>
      <w:r w:rsidR="00F84E4D" w:rsidRPr="00480FA2">
        <w:rPr>
          <w:rFonts w:ascii="Times New Roman" w:hAnsi="Times New Roman" w:cs="Times New Roman"/>
          <w:sz w:val="24"/>
          <w:szCs w:val="24"/>
        </w:rPr>
        <w:t xml:space="preserve">hey feel the ‘fit for purpose’ </w:t>
      </w:r>
      <w:r w:rsidR="00B36876" w:rsidRPr="00480FA2">
        <w:rPr>
          <w:rFonts w:ascii="Times New Roman" w:hAnsi="Times New Roman" w:cs="Times New Roman"/>
          <w:sz w:val="24"/>
          <w:szCs w:val="24"/>
        </w:rPr>
        <w:t xml:space="preserve">(Dennison, Gruber &amp; Vrbsky, 2010) </w:t>
      </w:r>
      <w:r w:rsidRPr="00480FA2">
        <w:rPr>
          <w:rFonts w:ascii="Times New Roman" w:hAnsi="Times New Roman" w:cs="Times New Roman"/>
          <w:sz w:val="24"/>
          <w:szCs w:val="24"/>
        </w:rPr>
        <w:t xml:space="preserve">feeling, in regards to their capability and competence in their social work skills. This makes them consider how efficient they would be in their workplace. Learning and preparedness is a crucial phase in any </w:t>
      </w:r>
      <w:r w:rsidRPr="00480FA2">
        <w:rPr>
          <w:rFonts w:ascii="Times New Roman" w:hAnsi="Times New Roman" w:cs="Times New Roman"/>
          <w:sz w:val="24"/>
          <w:szCs w:val="24"/>
        </w:rPr>
        <w:lastRenderedPageBreak/>
        <w:t>online social work program and thus experience and confidence should be illustrated to the students during their learning period. An educator in an online social work program should prepare students to work in a community so that they can transition from their learning phase into professional practice.</w:t>
      </w:r>
    </w:p>
    <w:p w14:paraId="3287754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Most of the </w:t>
      </w:r>
      <w:r w:rsidR="005014BA"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jobs are mainly concerned with fulfilling the needs of the community at large; the student should, therefore, recognize that the transition into the community work may be difficult in the early stages. Students’ academic preparation and practice learning practices should be interlinked and there should be a creation of an inter-relationship of these two disciplines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2013)</w:t>
      </w:r>
      <w:r w:rsidR="005014BA" w:rsidRPr="00480FA2">
        <w:rPr>
          <w:rFonts w:ascii="Times New Roman" w:hAnsi="Times New Roman" w:cs="Times New Roman"/>
          <w:sz w:val="24"/>
          <w:szCs w:val="24"/>
        </w:rPr>
        <w:t>.</w:t>
      </w:r>
      <w:r w:rsidRPr="00480FA2">
        <w:rPr>
          <w:rFonts w:ascii="Times New Roman" w:hAnsi="Times New Roman" w:cs="Times New Roman"/>
          <w:sz w:val="24"/>
          <w:szCs w:val="24"/>
        </w:rPr>
        <w:t xml:space="preserve"> This makes it easier for a student to differentiate components of social work education in preparing them, for the professional community practice. In a situation where the student is not preparing for the community workplace, it creates a big problem since the services will not be rendered to the people who need them.</w:t>
      </w:r>
    </w:p>
    <w:p w14:paraId="1D01ECEA" w14:textId="77777777" w:rsidR="00A3340C" w:rsidRPr="00480FA2" w:rsidRDefault="00E320BD" w:rsidP="003F007D">
      <w:pPr>
        <w:pStyle w:val="Heading1"/>
      </w:pPr>
      <w:bookmarkStart w:id="37" w:name="_Toc24373404"/>
      <w:r w:rsidRPr="00480FA2">
        <w:t xml:space="preserve">Summary </w:t>
      </w:r>
      <w:r w:rsidR="00DD6B5B" w:rsidRPr="00480FA2">
        <w:t>of Literature Review</w:t>
      </w:r>
      <w:bookmarkEnd w:id="37"/>
    </w:p>
    <w:p w14:paraId="4B8A39C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Although most of the studies reviewed explored the relationship between social work pr</w:t>
      </w:r>
      <w:r w:rsidR="00F84E4D" w:rsidRPr="00480FA2">
        <w:rPr>
          <w:rFonts w:ascii="Times New Roman" w:hAnsi="Times New Roman" w:cs="Times New Roman"/>
          <w:sz w:val="24"/>
          <w:szCs w:val="24"/>
        </w:rPr>
        <w:t>ograms and students</w:t>
      </w:r>
      <w:r w:rsidR="00366AA3" w:rsidRPr="00480FA2">
        <w:rPr>
          <w:rFonts w:ascii="Times New Roman" w:hAnsi="Times New Roman" w:cs="Times New Roman"/>
          <w:sz w:val="24"/>
          <w:szCs w:val="24"/>
        </w:rPr>
        <w:t>'</w:t>
      </w:r>
      <w:r w:rsidR="00F84E4D" w:rsidRPr="00480FA2">
        <w:rPr>
          <w:rFonts w:ascii="Times New Roman" w:hAnsi="Times New Roman" w:cs="Times New Roman"/>
          <w:sz w:val="24"/>
          <w:szCs w:val="24"/>
        </w:rPr>
        <w:t xml:space="preserve"> perceptions, </w:t>
      </w:r>
      <w:r w:rsidRPr="00480FA2">
        <w:rPr>
          <w:rFonts w:ascii="Times New Roman" w:hAnsi="Times New Roman" w:cs="Times New Roman"/>
          <w:sz w:val="24"/>
          <w:szCs w:val="24"/>
        </w:rPr>
        <w:t xml:space="preserve">some of them focused 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in online social work programs. This is due to the way students regarded their sense of belonging in a certain social program. Most of the studies compared different programs provided by the council of social work and exp</w:t>
      </w:r>
      <w:r w:rsidR="00F84E4D" w:rsidRPr="00480FA2">
        <w:rPr>
          <w:rFonts w:ascii="Times New Roman" w:hAnsi="Times New Roman" w:cs="Times New Roman"/>
          <w:sz w:val="24"/>
          <w:szCs w:val="24"/>
        </w:rPr>
        <w:t xml:space="preserve">lored different innovations and later, </w:t>
      </w:r>
      <w:r w:rsidRPr="00480FA2">
        <w:rPr>
          <w:rFonts w:ascii="Times New Roman" w:hAnsi="Times New Roman" w:cs="Times New Roman"/>
          <w:sz w:val="24"/>
          <w:szCs w:val="24"/>
        </w:rPr>
        <w:t xml:space="preserve">compared the results of every review. The use of longitudinal research design by some studies helped provide the findings regarding the changes over time of the student’s perception. Few of the reviewed studies did not use a longitudinal design approach to address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sense of belonging</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366AA3" w:rsidRPr="00480FA2">
        <w:rPr>
          <w:rFonts w:ascii="Times New Roman" w:hAnsi="Times New Roman" w:cs="Times New Roman"/>
          <w:sz w:val="24"/>
          <w:szCs w:val="24"/>
        </w:rPr>
        <w:t>T</w:t>
      </w:r>
      <w:r w:rsidRPr="00480FA2">
        <w:rPr>
          <w:rFonts w:ascii="Times New Roman" w:hAnsi="Times New Roman" w:cs="Times New Roman"/>
          <w:sz w:val="24"/>
          <w:szCs w:val="24"/>
        </w:rPr>
        <w:t>herefore</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w:t>
      </w:r>
      <w:r w:rsidRPr="00480FA2">
        <w:rPr>
          <w:rFonts w:ascii="Times New Roman" w:hAnsi="Times New Roman" w:cs="Times New Roman"/>
          <w:sz w:val="24"/>
          <w:szCs w:val="24"/>
        </w:rPr>
        <w:lastRenderedPageBreak/>
        <w:t xml:space="preserve">explored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insight in regards to the online programs. This review highlighted the importance of studying online social wo</w:t>
      </w:r>
      <w:r w:rsidR="00F84E4D" w:rsidRPr="00480FA2">
        <w:rPr>
          <w:rFonts w:ascii="Times New Roman" w:hAnsi="Times New Roman" w:cs="Times New Roman"/>
          <w:sz w:val="24"/>
          <w:szCs w:val="24"/>
        </w:rPr>
        <w:t xml:space="preserve">rks especially the MSW and </w:t>
      </w:r>
      <w:r w:rsidRPr="00480FA2">
        <w:rPr>
          <w:rFonts w:ascii="Times New Roman" w:hAnsi="Times New Roman" w:cs="Times New Roman"/>
          <w:sz w:val="24"/>
          <w:szCs w:val="24"/>
        </w:rPr>
        <w:t xml:space="preserve">the importance of understanding some of the challenges that affect the online programs. To fully understand student’s sense of belonging, there was a need to use </w:t>
      </w:r>
      <w:r w:rsidR="006356EA" w:rsidRPr="00480FA2">
        <w:rPr>
          <w:rFonts w:ascii="Times New Roman" w:hAnsi="Times New Roman" w:cs="Times New Roman"/>
          <w:sz w:val="24"/>
          <w:szCs w:val="24"/>
        </w:rPr>
        <w:t xml:space="preserve">a </w:t>
      </w:r>
      <w:r w:rsidRPr="00480FA2">
        <w:rPr>
          <w:rFonts w:ascii="Times New Roman" w:hAnsi="Times New Roman" w:cs="Times New Roman"/>
          <w:sz w:val="24"/>
          <w:szCs w:val="24"/>
        </w:rPr>
        <w:t>longitudinal approach since most of the researchers applied the research design in their studies.</w:t>
      </w:r>
    </w:p>
    <w:p w14:paraId="7A790E27"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Additionally,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authors utilized objective means to measure factors that influenced the implementation of any innovations and also relied on self-report of various practitioners in the field of online programs. Alternative means used in the studies to explain the sense of community in social work is that the studies focused on various ways of funding that online social work facilitates this funding. To address the gaps in the review, the dissertation has employed different approaches that are used to examine the process of implementation of social work to the students through the credited online institutions. Exploration of the relationship between the organization and the student has also been done and this examines the phenomena of how organizational characteristics affect student perceptions towards the program and how students sense of belong can change over time due to the influence of factors such as attitude, skills, assumption and perception of the program. Some of the </w:t>
      </w:r>
      <w:r w:rsidR="00F84E4D" w:rsidRPr="00480FA2">
        <w:rPr>
          <w:rFonts w:ascii="Times New Roman" w:hAnsi="Times New Roman" w:cs="Times New Roman"/>
          <w:sz w:val="24"/>
          <w:szCs w:val="24"/>
        </w:rPr>
        <w:t>study’s</w:t>
      </w:r>
      <w:r w:rsidRPr="00480FA2">
        <w:rPr>
          <w:rFonts w:ascii="Times New Roman" w:hAnsi="Times New Roman" w:cs="Times New Roman"/>
          <w:sz w:val="24"/>
          <w:szCs w:val="24"/>
        </w:rPr>
        <w:t xml:space="preserve"> findings differed from others, especially when generalizing what is known and unknown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sense of belonging.</w:t>
      </w:r>
    </w:p>
    <w:p w14:paraId="465D4D9B" w14:textId="3482C592" w:rsidR="00E96F10" w:rsidRPr="00480FA2" w:rsidRDefault="00E320BD" w:rsidP="003F007D">
      <w:pPr>
        <w:spacing w:line="480" w:lineRule="auto"/>
        <w:ind w:firstLine="720"/>
        <w:rPr>
          <w:rFonts w:ascii="Times New Roman" w:hAnsi="Times New Roman" w:cs="Times New Roman"/>
          <w:b/>
          <w:sz w:val="24"/>
          <w:szCs w:val="24"/>
        </w:rPr>
      </w:pPr>
      <w:r w:rsidRPr="00480FA2">
        <w:rPr>
          <w:rFonts w:ascii="Times New Roman" w:hAnsi="Times New Roman" w:cs="Times New Roman"/>
          <w:sz w:val="24"/>
          <w:szCs w:val="24"/>
        </w:rPr>
        <w:t xml:space="preserve">Different </w:t>
      </w:r>
      <w:r w:rsidR="00FF5A06" w:rsidRPr="00480FA2">
        <w:rPr>
          <w:rFonts w:ascii="Times New Roman" w:hAnsi="Times New Roman" w:cs="Times New Roman"/>
          <w:sz w:val="24"/>
          <w:szCs w:val="24"/>
        </w:rPr>
        <w:t>variations were</w:t>
      </w:r>
      <w:r w:rsidRPr="00480FA2">
        <w:rPr>
          <w:rFonts w:ascii="Times New Roman" w:hAnsi="Times New Roman" w:cs="Times New Roman"/>
          <w:sz w:val="24"/>
          <w:szCs w:val="24"/>
        </w:rPr>
        <w:t xml:space="preserve"> observed in the studies such included innovation,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their assumption on their sense of belonging. </w:t>
      </w:r>
      <w:r w:rsidR="005014BA" w:rsidRPr="00480FA2">
        <w:rPr>
          <w:rFonts w:ascii="Times New Roman" w:hAnsi="Times New Roman" w:cs="Times New Roman"/>
          <w:sz w:val="24"/>
          <w:szCs w:val="24"/>
        </w:rPr>
        <w:t>The m</w:t>
      </w:r>
      <w:r w:rsidRPr="00480FA2">
        <w:rPr>
          <w:rFonts w:ascii="Times New Roman" w:hAnsi="Times New Roman" w:cs="Times New Roman"/>
          <w:sz w:val="24"/>
          <w:szCs w:val="24"/>
        </w:rPr>
        <w:t xml:space="preserve">ajority of the studies reviewed were cross-sectional, thus utilizing random-samples and thus limiting the establishment of any casual relationships that would bring generalization outside the topic. However, most of the studies regarded the student’s sense of belonging as a complex issue; they explained that the </w:t>
      </w:r>
      <w:r w:rsidRPr="00480FA2">
        <w:rPr>
          <w:rFonts w:ascii="Times New Roman" w:hAnsi="Times New Roman" w:cs="Times New Roman"/>
          <w:sz w:val="24"/>
          <w:szCs w:val="24"/>
        </w:rPr>
        <w:lastRenderedPageBreak/>
        <w:t xml:space="preserve">issue is influenced by many factors that surround any online program. Not all of the reviewed studies </w:t>
      </w:r>
      <w:r w:rsidR="00F84E4D" w:rsidRPr="00480FA2">
        <w:rPr>
          <w:rFonts w:ascii="Times New Roman" w:hAnsi="Times New Roman" w:cs="Times New Roman"/>
          <w:sz w:val="24"/>
          <w:szCs w:val="24"/>
        </w:rPr>
        <w:t>measure</w:t>
      </w:r>
      <w:r w:rsidRPr="00480FA2">
        <w:rPr>
          <w:rFonts w:ascii="Times New Roman" w:hAnsi="Times New Roman" w:cs="Times New Roman"/>
          <w:sz w:val="24"/>
          <w:szCs w:val="24"/>
        </w:rPr>
        <w:t xml:space="preserve"> characteristics and those that did not measure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o</w:t>
      </w:r>
      <w:r w:rsidR="005014BA" w:rsidRPr="00480FA2">
        <w:rPr>
          <w:rFonts w:ascii="Times New Roman" w:hAnsi="Times New Roman" w:cs="Times New Roman"/>
          <w:sz w:val="24"/>
          <w:szCs w:val="24"/>
        </w:rPr>
        <w:t>f</w:t>
      </w:r>
      <w:r w:rsidRPr="00480FA2">
        <w:rPr>
          <w:rFonts w:ascii="Times New Roman" w:hAnsi="Times New Roman" w:cs="Times New Roman"/>
          <w:sz w:val="24"/>
          <w:szCs w:val="24"/>
        </w:rPr>
        <w:t xml:space="preserve"> organizational characteristics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assumptions.</w:t>
      </w:r>
    </w:p>
    <w:p w14:paraId="0F5FACB7" w14:textId="77777777" w:rsidR="008236AE" w:rsidRPr="00480FA2" w:rsidRDefault="008236AE" w:rsidP="003F007D">
      <w:pPr>
        <w:pStyle w:val="Heading1"/>
      </w:pPr>
      <w:r w:rsidRPr="00480FA2">
        <w:br w:type="page"/>
      </w:r>
    </w:p>
    <w:p w14:paraId="70838139" w14:textId="02AF0501" w:rsidR="00FF5A06" w:rsidRPr="00480FA2" w:rsidRDefault="00FF5A06" w:rsidP="003F007D">
      <w:pPr>
        <w:pStyle w:val="Heading1"/>
      </w:pPr>
      <w:bookmarkStart w:id="38" w:name="_Toc24373405"/>
      <w:r w:rsidRPr="00480FA2">
        <w:lastRenderedPageBreak/>
        <w:t>References</w:t>
      </w:r>
      <w:bookmarkEnd w:id="38"/>
    </w:p>
    <w:p w14:paraId="6136032C"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Abel, E. M. (2013). Comparing outcomes of a Web-based MSW course to face-to-face class outcomes: Implications for social work education. Social Work Education, 32(6), 762-772.</w:t>
      </w:r>
    </w:p>
    <w:p w14:paraId="702494BC"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Baldwin, M. (2016). </w:t>
      </w:r>
      <w:r w:rsidRPr="003C362D">
        <w:rPr>
          <w:rFonts w:ascii="Times New Roman" w:hAnsi="Times New Roman" w:cs="Times New Roman"/>
          <w:i/>
          <w:iCs/>
          <w:sz w:val="24"/>
          <w:szCs w:val="24"/>
        </w:rPr>
        <w:t>Social work, critical reflection and the learning organization</w:t>
      </w:r>
      <w:r w:rsidRPr="003C362D">
        <w:rPr>
          <w:rFonts w:ascii="Times New Roman" w:hAnsi="Times New Roman" w:cs="Times New Roman"/>
          <w:sz w:val="24"/>
          <w:szCs w:val="24"/>
        </w:rPr>
        <w:t>. Routledge.</w:t>
      </w:r>
    </w:p>
    <w:p w14:paraId="466AE3C3"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Bamford, T. (2015). </w:t>
      </w:r>
      <w:r w:rsidRPr="003C362D">
        <w:rPr>
          <w:rFonts w:ascii="Times New Roman" w:hAnsi="Times New Roman" w:cs="Times New Roman"/>
          <w:i/>
          <w:iCs/>
          <w:sz w:val="24"/>
          <w:szCs w:val="24"/>
        </w:rPr>
        <w:t>A contemporary history of social work: Learning from the past</w:t>
      </w:r>
      <w:r w:rsidRPr="003C362D">
        <w:rPr>
          <w:rFonts w:ascii="Times New Roman" w:hAnsi="Times New Roman" w:cs="Times New Roman"/>
          <w:sz w:val="24"/>
          <w:szCs w:val="24"/>
        </w:rPr>
        <w:t>. Policy Press.</w:t>
      </w:r>
    </w:p>
    <w:p w14:paraId="0DB0863C"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Gruber, K. J., &amp; Vrbsky, L. (2010). Research literature review on social work education instructional methods: 1998–2008. Journal of Teaching in Social Work, 30(4), 399-419.</w:t>
      </w:r>
    </w:p>
    <w:p w14:paraId="481A6FD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Poole, J., &amp; Qaqish, B. (2007). Students' perceptions of social work: Implications for strengthening the image of social work among college students. Social Work, 52(4), 350-360.</w:t>
      </w:r>
    </w:p>
    <w:p w14:paraId="10E372AD"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Dziegielewski, S. F., &amp; Jacinto, G. A. (2016). Social Work Practice and Psychopharmacology: A person-in-environment Approach. Springer Publishing Company.</w:t>
      </w:r>
    </w:p>
    <w:p w14:paraId="6ECB2D64"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Eaton, J. S. (2012). The future of accreditation. Planning for higher education, 40(3), 8.</w:t>
      </w:r>
    </w:p>
    <w:p w14:paraId="2C1723D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Ewell, P. T. (2001). Accreditation and Student Learning Outcomes: A Proposed Point of Departure. CHEA Occasional Paper.</w:t>
      </w:r>
    </w:p>
    <w:p w14:paraId="22067E5A"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lastRenderedPageBreak/>
        <w:t>Ewell, P. T. (2008). US accreditation and the future of quality assurance: A tenth anniversary report from the Council for Higher Education Accreditation. Council for Higher Education Accreditation.</w:t>
      </w:r>
    </w:p>
    <w:p w14:paraId="6E2A0D3F"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Foster, G., Brenna Morris, M., &amp; Sirojudin, S. (2013). Mental health workforce change through social work education: A California case study. </w:t>
      </w:r>
      <w:r w:rsidRPr="00480FA2">
        <w:rPr>
          <w:rFonts w:ascii="Times New Roman" w:hAnsi="Times New Roman" w:cs="Times New Roman"/>
          <w:i/>
          <w:iCs/>
          <w:sz w:val="24"/>
          <w:szCs w:val="24"/>
        </w:rPr>
        <w:t>Journal of Social Work Education</w:t>
      </w:r>
      <w:r w:rsidRPr="00480FA2">
        <w:rPr>
          <w:rFonts w:ascii="Times New Roman" w:hAnsi="Times New Roman" w:cs="Times New Roman"/>
          <w:sz w:val="24"/>
          <w:szCs w:val="24"/>
        </w:rPr>
        <w:t>, </w:t>
      </w:r>
      <w:r w:rsidRPr="00480FA2">
        <w:rPr>
          <w:rFonts w:ascii="Times New Roman" w:hAnsi="Times New Roman" w:cs="Times New Roman"/>
          <w:i/>
          <w:iCs/>
          <w:sz w:val="24"/>
          <w:szCs w:val="24"/>
        </w:rPr>
        <w:t>49</w:t>
      </w:r>
      <w:r w:rsidRPr="00480FA2">
        <w:rPr>
          <w:rFonts w:ascii="Times New Roman" w:hAnsi="Times New Roman" w:cs="Times New Roman"/>
          <w:sz w:val="24"/>
          <w:szCs w:val="24"/>
        </w:rPr>
        <w:t>(3), 490-505.</w:t>
      </w:r>
    </w:p>
    <w:p w14:paraId="5E4B1FD3"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Hardcastle, D. A., &amp; Bisman, C. D. (2003). Innovations in teaching social work research. Social Work Education, 22(1), 31-43.</w:t>
      </w:r>
    </w:p>
    <w:p w14:paraId="336BA8A7"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Head, R. B., &amp; Johnson, M. S. (2011). Accreditation and Its Influence on Institutional Effectiveness. New Directions for Community Colleges, 153, 37-52.</w:t>
      </w:r>
    </w:p>
    <w:p w14:paraId="4A866255"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Holden, G., Barker, K., Rosenberg, G., &amp; Onghena, P. (2008). The evaluation self-efficacy scale for assessing progress toward CSWE accreditation—related objectives: A replication. </w:t>
      </w:r>
      <w:r w:rsidRPr="003C362D">
        <w:rPr>
          <w:rFonts w:ascii="Times New Roman" w:hAnsi="Times New Roman" w:cs="Times New Roman"/>
          <w:i/>
          <w:iCs/>
          <w:sz w:val="24"/>
          <w:szCs w:val="24"/>
        </w:rPr>
        <w:t>Research on Social Work Practice</w:t>
      </w:r>
      <w:r w:rsidRPr="003C362D">
        <w:rPr>
          <w:rFonts w:ascii="Times New Roman" w:hAnsi="Times New Roman" w:cs="Times New Roman"/>
          <w:sz w:val="24"/>
          <w:szCs w:val="24"/>
        </w:rPr>
        <w:t>, </w:t>
      </w:r>
      <w:r w:rsidRPr="003C362D">
        <w:rPr>
          <w:rFonts w:ascii="Times New Roman" w:hAnsi="Times New Roman" w:cs="Times New Roman"/>
          <w:i/>
          <w:iCs/>
          <w:sz w:val="24"/>
          <w:szCs w:val="24"/>
        </w:rPr>
        <w:t>18</w:t>
      </w:r>
      <w:r w:rsidRPr="003C362D">
        <w:rPr>
          <w:rFonts w:ascii="Times New Roman" w:hAnsi="Times New Roman" w:cs="Times New Roman"/>
          <w:sz w:val="24"/>
          <w:szCs w:val="24"/>
        </w:rPr>
        <w:t>(1), 42-46.</w:t>
      </w:r>
    </w:p>
    <w:p w14:paraId="20772927"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Lawrence, S, &amp; Abel, E. M. (2013).  Comparing outcomes of a Web-based MSW course to face-to-face class outcomes: Implications for social work education. Social Work Education, 32(6), 762-772.</w:t>
      </w:r>
    </w:p>
    <w:p w14:paraId="1672819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Leary, M. R., &amp; Cox, C. B. (2008). Belongingness motivation: A mainspring of social action.</w:t>
      </w:r>
    </w:p>
    <w:p w14:paraId="111D4AB8"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Maschi, T., Wells, M., Yoder Slater, G., MacMillan, T., &amp; Ristow, J. (2013). Social work students' research-related anxiety and self-efficacy: Research instructors' perceptions and teaching innovations. Social Work Education, 32(6), 800-817.</w:t>
      </w:r>
    </w:p>
    <w:p w14:paraId="2BC824A6"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National Association of Social Workers. (2003). Social Work Speaks: National Association of Social Workers Policy Statements, 2003-2006. National Association of Social Workers.</w:t>
      </w:r>
    </w:p>
    <w:p w14:paraId="0F747A9E"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Noble, D., &amp; Russell, A. C. (2013). Research on webbed connectivity in a web-based learning environment: Online social work education. Journal of Teaching in Social Work, 33(4-5), 496-513.</w:t>
      </w:r>
    </w:p>
    <w:p w14:paraId="0290BB4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Nurius, P. S., Coffey, D. S., Fong, R., Korr, W. S., &amp; McRoy, R. (2017). Preparing professional degree students to tackle grand challenges: A framework for aligning social work curricula. Journal of the Society for Social Work and Research, 8(1), 99-118.</w:t>
      </w:r>
    </w:p>
    <w:p w14:paraId="416EB281"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Okech, D., Barner, J., Segoshi, M., &amp; Carney, M. (2014). MSW student experiences in online vs. face-to-face teaching formats?. Social Work Education, 33(1), 121-134.</w:t>
      </w:r>
    </w:p>
    <w:p w14:paraId="263ECD30"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Osterman, K. F. (2010). Teacher practice and students’ sense of belonging. International research handbook on values education and student wellbeing (pp. 239-260). Springer, Dordrecht.</w:t>
      </w:r>
    </w:p>
    <w:p w14:paraId="3F7ECDEF"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7EAF2E73"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2195EFCF"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Pritzker, S., &amp; Lane, S. R. (2016). Political social work: History, forms, and opportunities for innovation. </w:t>
      </w:r>
      <w:r w:rsidRPr="003C362D">
        <w:rPr>
          <w:rFonts w:ascii="Times New Roman" w:hAnsi="Times New Roman" w:cs="Times New Roman"/>
          <w:i/>
          <w:iCs/>
          <w:sz w:val="24"/>
          <w:szCs w:val="24"/>
        </w:rPr>
        <w:t>Social work</w:t>
      </w:r>
      <w:r w:rsidRPr="003C362D">
        <w:rPr>
          <w:rFonts w:ascii="Times New Roman" w:hAnsi="Times New Roman" w:cs="Times New Roman"/>
          <w:sz w:val="24"/>
          <w:szCs w:val="24"/>
        </w:rPr>
        <w:t>, </w:t>
      </w:r>
      <w:r w:rsidRPr="003C362D">
        <w:rPr>
          <w:rFonts w:ascii="Times New Roman" w:hAnsi="Times New Roman" w:cs="Times New Roman"/>
          <w:i/>
          <w:iCs/>
          <w:sz w:val="24"/>
          <w:szCs w:val="24"/>
        </w:rPr>
        <w:t>62</w:t>
      </w:r>
      <w:r w:rsidRPr="003C362D">
        <w:rPr>
          <w:rFonts w:ascii="Times New Roman" w:hAnsi="Times New Roman" w:cs="Times New Roman"/>
          <w:sz w:val="24"/>
          <w:szCs w:val="24"/>
        </w:rPr>
        <w:t>(1), 80-82.</w:t>
      </w:r>
    </w:p>
    <w:p w14:paraId="5B869ADC"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Saleebey, D. (1996). The strengths perspective in social work practice: Extensions and cautions. Social work, 41(3), 296-305.</w:t>
      </w:r>
    </w:p>
    <w:p w14:paraId="6B5B1451"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Schussler, D., &amp; Fierros, E. (2008). Students' perceptions of their academics, relationships, and sense of belonging: Comparisons across residential learning communities. Journal of the First-Year Experience &amp; Students in Transition, 20(1), 71-96.</w:t>
      </w:r>
    </w:p>
    <w:p w14:paraId="202768D4"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Strayhorn, T. L. (2018). College students' sense of belonging: A key to educational success for all students. Routledge.</w:t>
      </w:r>
    </w:p>
    <w:p w14:paraId="06CF4569"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Thomas, L., Herbert, J., &amp; Teras, M. (2014). A sense of belonging to enhance participation, success and retention in online programs.</w:t>
      </w:r>
    </w:p>
    <w:p w14:paraId="58A676E1"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Thomas, L., Herbert, J., &amp; Teras, M. (2014). A sense of belonging to enhance participation, success and retention in online programs.</w:t>
      </w:r>
    </w:p>
    <w:p w14:paraId="052B7640" w14:textId="77777777" w:rsidR="003C362D" w:rsidRDefault="003C362D" w:rsidP="003F007D">
      <w:pPr>
        <w:spacing w:line="480" w:lineRule="auto"/>
        <w:ind w:left="720" w:hanging="720"/>
        <w:rPr>
          <w:rFonts w:ascii="Times New Roman" w:hAnsi="Times New Roman" w:cs="Times New Roman"/>
          <w:sz w:val="24"/>
          <w:szCs w:val="24"/>
        </w:rPr>
      </w:pPr>
      <w:bookmarkStart w:id="39" w:name="_Hlk22736516"/>
      <w:r w:rsidRPr="00480FA2">
        <w:rPr>
          <w:rFonts w:ascii="Times New Roman" w:hAnsi="Times New Roman" w:cs="Times New Roman"/>
          <w:sz w:val="24"/>
          <w:szCs w:val="24"/>
        </w:rPr>
        <w:t xml:space="preserve">Wells, M., Maschi, T., &amp; Slater, </w:t>
      </w:r>
      <w:bookmarkEnd w:id="39"/>
      <w:r w:rsidRPr="00480FA2">
        <w:rPr>
          <w:rFonts w:ascii="Times New Roman" w:hAnsi="Times New Roman" w:cs="Times New Roman"/>
          <w:sz w:val="24"/>
          <w:szCs w:val="24"/>
        </w:rPr>
        <w:t>G. Y. (2012). Integration of research and practice: Innovations and challenges in social work programs. Social Work Education, 31(3), 331-346.</w:t>
      </w:r>
    </w:p>
    <w:sectPr w:rsidR="003C362D" w:rsidSect="008430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5BED0" w14:textId="77777777" w:rsidR="00A118E9" w:rsidRDefault="00A118E9" w:rsidP="00CD2D0E">
      <w:pPr>
        <w:spacing w:after="0" w:line="240" w:lineRule="auto"/>
      </w:pPr>
      <w:r>
        <w:separator/>
      </w:r>
    </w:p>
  </w:endnote>
  <w:endnote w:type="continuationSeparator" w:id="0">
    <w:p w14:paraId="3051CBEF" w14:textId="77777777" w:rsidR="00A118E9" w:rsidRDefault="00A118E9" w:rsidP="00CD2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A823E" w14:textId="77777777" w:rsidR="00A118E9" w:rsidRDefault="00A118E9" w:rsidP="00CD2D0E">
      <w:pPr>
        <w:spacing w:after="0" w:line="240" w:lineRule="auto"/>
      </w:pPr>
      <w:r>
        <w:separator/>
      </w:r>
    </w:p>
  </w:footnote>
  <w:footnote w:type="continuationSeparator" w:id="0">
    <w:p w14:paraId="78723C85" w14:textId="77777777" w:rsidR="00A118E9" w:rsidRDefault="00A118E9" w:rsidP="00CD2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4357785"/>
      <w:docPartObj>
        <w:docPartGallery w:val="Page Numbers (Top of Page)"/>
        <w:docPartUnique/>
      </w:docPartObj>
    </w:sdtPr>
    <w:sdtEndPr>
      <w:rPr>
        <w:noProof/>
      </w:rPr>
    </w:sdtEndPr>
    <w:sdtContent>
      <w:p w14:paraId="6C522E63" w14:textId="5FEF5882" w:rsidR="00231AC9" w:rsidRPr="00843040" w:rsidRDefault="00D003A9" w:rsidP="00843040">
        <w:pPr>
          <w:pStyle w:val="Header"/>
          <w:jc w:val="right"/>
          <w:rPr>
            <w:rFonts w:ascii="Times New Roman" w:hAnsi="Times New Roman" w:cs="Times New Roman"/>
            <w:sz w:val="24"/>
            <w:szCs w:val="24"/>
          </w:rPr>
        </w:pPr>
        <w:r>
          <w:rPr>
            <w:rFonts w:ascii="Times New Roman" w:hAnsi="Times New Roman" w:cs="Times New Roman"/>
            <w:sz w:val="24"/>
            <w:szCs w:val="24"/>
          </w:rPr>
          <w:t>DISSERTATION</w:t>
        </w:r>
        <w:r w:rsidR="00843040" w:rsidRPr="00843040">
          <w:rPr>
            <w:rFonts w:ascii="Times New Roman" w:hAnsi="Times New Roman" w:cs="Times New Roman"/>
            <w:sz w:val="24"/>
            <w:szCs w:val="24"/>
          </w:rPr>
          <w:t xml:space="preserve"> </w:t>
        </w:r>
        <w:r w:rsidR="00843040">
          <w:rPr>
            <w:rFonts w:ascii="Times New Roman" w:hAnsi="Times New Roman" w:cs="Times New Roman"/>
            <w:sz w:val="24"/>
            <w:szCs w:val="24"/>
          </w:rPr>
          <w:tab/>
        </w:r>
        <w:r w:rsidR="00843040">
          <w:rPr>
            <w:rFonts w:ascii="Times New Roman" w:hAnsi="Times New Roman" w:cs="Times New Roman"/>
            <w:sz w:val="24"/>
            <w:szCs w:val="24"/>
          </w:rPr>
          <w:tab/>
        </w:r>
        <w:r w:rsidR="00E4329C" w:rsidRPr="00843040">
          <w:rPr>
            <w:rFonts w:ascii="Times New Roman" w:hAnsi="Times New Roman" w:cs="Times New Roman"/>
            <w:sz w:val="24"/>
            <w:szCs w:val="24"/>
          </w:rPr>
          <w:fldChar w:fldCharType="begin"/>
        </w:r>
        <w:r w:rsidR="00E4329C" w:rsidRPr="00843040">
          <w:rPr>
            <w:rFonts w:ascii="Times New Roman" w:hAnsi="Times New Roman" w:cs="Times New Roman"/>
            <w:sz w:val="24"/>
            <w:szCs w:val="24"/>
          </w:rPr>
          <w:instrText xml:space="preserve"> PAGE   \* MERGEFORMAT </w:instrText>
        </w:r>
        <w:r w:rsidR="00E4329C" w:rsidRPr="00843040">
          <w:rPr>
            <w:rFonts w:ascii="Times New Roman" w:hAnsi="Times New Roman" w:cs="Times New Roman"/>
            <w:sz w:val="24"/>
            <w:szCs w:val="24"/>
          </w:rPr>
          <w:fldChar w:fldCharType="separate"/>
        </w:r>
        <w:r w:rsidR="00E4329C" w:rsidRPr="00843040">
          <w:rPr>
            <w:rFonts w:ascii="Times New Roman" w:hAnsi="Times New Roman" w:cs="Times New Roman"/>
            <w:noProof/>
            <w:sz w:val="24"/>
            <w:szCs w:val="24"/>
          </w:rPr>
          <w:t>2</w:t>
        </w:r>
        <w:r w:rsidR="00E4329C" w:rsidRPr="0084304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8833642"/>
      <w:docPartObj>
        <w:docPartGallery w:val="Page Numbers (Top of Page)"/>
        <w:docPartUnique/>
      </w:docPartObj>
    </w:sdtPr>
    <w:sdtEndPr>
      <w:rPr>
        <w:noProof/>
      </w:rPr>
    </w:sdtEndPr>
    <w:sdtContent>
      <w:p w14:paraId="51CACF2D" w14:textId="73C0E825" w:rsidR="00843040" w:rsidRPr="00843040" w:rsidRDefault="00843040" w:rsidP="00843040">
        <w:pPr>
          <w:pStyle w:val="Header"/>
          <w:jc w:val="right"/>
          <w:rPr>
            <w:rFonts w:ascii="Times New Roman" w:hAnsi="Times New Roman" w:cs="Times New Roman"/>
            <w:sz w:val="24"/>
            <w:szCs w:val="24"/>
          </w:rPr>
        </w:pPr>
        <w:r w:rsidRPr="00843040">
          <w:rPr>
            <w:rFonts w:ascii="Times New Roman" w:hAnsi="Times New Roman" w:cs="Times New Roman"/>
            <w:sz w:val="24"/>
            <w:szCs w:val="24"/>
          </w:rPr>
          <w:t xml:space="preserve">Running head: </w:t>
        </w:r>
        <w:r w:rsidR="00676B47">
          <w:rPr>
            <w:rFonts w:ascii="Times New Roman" w:hAnsi="Times New Roman" w:cs="Times New Roman"/>
            <w:sz w:val="24"/>
            <w:szCs w:val="24"/>
          </w:rPr>
          <w:t>DISSERTATION</w:t>
        </w:r>
        <w:r>
          <w:rPr>
            <w:rFonts w:ascii="Times New Roman" w:hAnsi="Times New Roman" w:cs="Times New Roman"/>
            <w:sz w:val="24"/>
            <w:szCs w:val="24"/>
          </w:rPr>
          <w:tab/>
        </w:r>
        <w:r>
          <w:rPr>
            <w:rFonts w:ascii="Times New Roman" w:hAnsi="Times New Roman" w:cs="Times New Roman"/>
            <w:sz w:val="24"/>
            <w:szCs w:val="24"/>
          </w:rPr>
          <w:tab/>
        </w:r>
        <w:r w:rsidRPr="00843040">
          <w:rPr>
            <w:rFonts w:ascii="Times New Roman" w:hAnsi="Times New Roman" w:cs="Times New Roman"/>
            <w:sz w:val="24"/>
            <w:szCs w:val="24"/>
          </w:rPr>
          <w:fldChar w:fldCharType="begin"/>
        </w:r>
        <w:r w:rsidRPr="00843040">
          <w:rPr>
            <w:rFonts w:ascii="Times New Roman" w:hAnsi="Times New Roman" w:cs="Times New Roman"/>
            <w:sz w:val="24"/>
            <w:szCs w:val="24"/>
          </w:rPr>
          <w:instrText xml:space="preserve"> PAGE   \* MERGEFORMAT </w:instrText>
        </w:r>
        <w:r w:rsidRPr="00843040">
          <w:rPr>
            <w:rFonts w:ascii="Times New Roman" w:hAnsi="Times New Roman" w:cs="Times New Roman"/>
            <w:sz w:val="24"/>
            <w:szCs w:val="24"/>
          </w:rPr>
          <w:fldChar w:fldCharType="separate"/>
        </w:r>
        <w:r w:rsidRPr="00843040">
          <w:rPr>
            <w:rFonts w:ascii="Times New Roman" w:hAnsi="Times New Roman" w:cs="Times New Roman"/>
            <w:noProof/>
            <w:sz w:val="24"/>
            <w:szCs w:val="24"/>
          </w:rPr>
          <w:t>2</w:t>
        </w:r>
        <w:r w:rsidRPr="0084304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83F16"/>
    <w:multiLevelType w:val="multilevel"/>
    <w:tmpl w:val="0134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7613A"/>
    <w:multiLevelType w:val="multilevel"/>
    <w:tmpl w:val="7AB6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05998"/>
    <w:multiLevelType w:val="multilevel"/>
    <w:tmpl w:val="AD5A0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OytDQ3sjA1NzG3NLNQ0lEKTi0uzszPAykwqgUABnocoCwAAAA="/>
  </w:docVars>
  <w:rsids>
    <w:rsidRoot w:val="009864CE"/>
    <w:rsid w:val="00001FA8"/>
    <w:rsid w:val="0000236F"/>
    <w:rsid w:val="000069A4"/>
    <w:rsid w:val="00023605"/>
    <w:rsid w:val="0004274E"/>
    <w:rsid w:val="00044943"/>
    <w:rsid w:val="000468A7"/>
    <w:rsid w:val="00050CC3"/>
    <w:rsid w:val="000558DB"/>
    <w:rsid w:val="00056A33"/>
    <w:rsid w:val="00063972"/>
    <w:rsid w:val="00077528"/>
    <w:rsid w:val="000A0C4D"/>
    <w:rsid w:val="000B3849"/>
    <w:rsid w:val="000C38AA"/>
    <w:rsid w:val="000E2C95"/>
    <w:rsid w:val="00103882"/>
    <w:rsid w:val="00104212"/>
    <w:rsid w:val="00114594"/>
    <w:rsid w:val="00116007"/>
    <w:rsid w:val="00170B84"/>
    <w:rsid w:val="00172155"/>
    <w:rsid w:val="00180778"/>
    <w:rsid w:val="00190B3D"/>
    <w:rsid w:val="0019285C"/>
    <w:rsid w:val="00196DCF"/>
    <w:rsid w:val="001A676F"/>
    <w:rsid w:val="001D6BE6"/>
    <w:rsid w:val="001F6CF1"/>
    <w:rsid w:val="00210F56"/>
    <w:rsid w:val="00215383"/>
    <w:rsid w:val="00217DA6"/>
    <w:rsid w:val="00231AC9"/>
    <w:rsid w:val="00234375"/>
    <w:rsid w:val="00242F32"/>
    <w:rsid w:val="00257037"/>
    <w:rsid w:val="002647FE"/>
    <w:rsid w:val="0026638F"/>
    <w:rsid w:val="00270504"/>
    <w:rsid w:val="002718FD"/>
    <w:rsid w:val="002868AA"/>
    <w:rsid w:val="002925DA"/>
    <w:rsid w:val="002B3269"/>
    <w:rsid w:val="002C1451"/>
    <w:rsid w:val="002C32C1"/>
    <w:rsid w:val="002C7BFB"/>
    <w:rsid w:val="002D4988"/>
    <w:rsid w:val="002E717E"/>
    <w:rsid w:val="002F068C"/>
    <w:rsid w:val="00302A7F"/>
    <w:rsid w:val="00305C54"/>
    <w:rsid w:val="003076B6"/>
    <w:rsid w:val="00307CFC"/>
    <w:rsid w:val="00324A6C"/>
    <w:rsid w:val="00353213"/>
    <w:rsid w:val="003557AA"/>
    <w:rsid w:val="00363953"/>
    <w:rsid w:val="00363ECD"/>
    <w:rsid w:val="003653A5"/>
    <w:rsid w:val="00366AA3"/>
    <w:rsid w:val="003745C3"/>
    <w:rsid w:val="003804CC"/>
    <w:rsid w:val="003855F9"/>
    <w:rsid w:val="003A2F94"/>
    <w:rsid w:val="003B7775"/>
    <w:rsid w:val="003C362D"/>
    <w:rsid w:val="003C6626"/>
    <w:rsid w:val="003E0D03"/>
    <w:rsid w:val="003E0FBB"/>
    <w:rsid w:val="003F007D"/>
    <w:rsid w:val="004034A9"/>
    <w:rsid w:val="00403FDE"/>
    <w:rsid w:val="00407563"/>
    <w:rsid w:val="00417BEF"/>
    <w:rsid w:val="00422081"/>
    <w:rsid w:val="0042561F"/>
    <w:rsid w:val="00433662"/>
    <w:rsid w:val="00436D26"/>
    <w:rsid w:val="00440D52"/>
    <w:rsid w:val="004425F1"/>
    <w:rsid w:val="0044323F"/>
    <w:rsid w:val="0044414D"/>
    <w:rsid w:val="00446415"/>
    <w:rsid w:val="00480FA2"/>
    <w:rsid w:val="004832EA"/>
    <w:rsid w:val="0048417D"/>
    <w:rsid w:val="004862A0"/>
    <w:rsid w:val="004A231A"/>
    <w:rsid w:val="004A55DA"/>
    <w:rsid w:val="004B5B1C"/>
    <w:rsid w:val="004E18C1"/>
    <w:rsid w:val="004E45C3"/>
    <w:rsid w:val="004F5A21"/>
    <w:rsid w:val="005014BA"/>
    <w:rsid w:val="00502272"/>
    <w:rsid w:val="005043A0"/>
    <w:rsid w:val="0051744C"/>
    <w:rsid w:val="00517F20"/>
    <w:rsid w:val="00520331"/>
    <w:rsid w:val="00554607"/>
    <w:rsid w:val="00561A48"/>
    <w:rsid w:val="005665DC"/>
    <w:rsid w:val="00567C23"/>
    <w:rsid w:val="00573D12"/>
    <w:rsid w:val="00575704"/>
    <w:rsid w:val="0058192E"/>
    <w:rsid w:val="005860AC"/>
    <w:rsid w:val="00596805"/>
    <w:rsid w:val="005B3FC0"/>
    <w:rsid w:val="005D1C7A"/>
    <w:rsid w:val="005D5CB2"/>
    <w:rsid w:val="005D63DF"/>
    <w:rsid w:val="00603B08"/>
    <w:rsid w:val="00604577"/>
    <w:rsid w:val="006135B3"/>
    <w:rsid w:val="00616345"/>
    <w:rsid w:val="0062118B"/>
    <w:rsid w:val="006226EB"/>
    <w:rsid w:val="0063475C"/>
    <w:rsid w:val="006356EA"/>
    <w:rsid w:val="00635E46"/>
    <w:rsid w:val="0063776A"/>
    <w:rsid w:val="00637846"/>
    <w:rsid w:val="0064329D"/>
    <w:rsid w:val="00644496"/>
    <w:rsid w:val="006518D9"/>
    <w:rsid w:val="0065240B"/>
    <w:rsid w:val="0065366D"/>
    <w:rsid w:val="006560C9"/>
    <w:rsid w:val="00676B47"/>
    <w:rsid w:val="006A4260"/>
    <w:rsid w:val="006A6D8B"/>
    <w:rsid w:val="006B50C6"/>
    <w:rsid w:val="006B6A8F"/>
    <w:rsid w:val="006B754D"/>
    <w:rsid w:val="006C3F23"/>
    <w:rsid w:val="006D3171"/>
    <w:rsid w:val="006D6952"/>
    <w:rsid w:val="006E02FB"/>
    <w:rsid w:val="006E0513"/>
    <w:rsid w:val="006E479C"/>
    <w:rsid w:val="006E78AC"/>
    <w:rsid w:val="007047C1"/>
    <w:rsid w:val="00711F6D"/>
    <w:rsid w:val="00762074"/>
    <w:rsid w:val="00763247"/>
    <w:rsid w:val="00770716"/>
    <w:rsid w:val="0077611F"/>
    <w:rsid w:val="00776841"/>
    <w:rsid w:val="00784B5E"/>
    <w:rsid w:val="007E3B99"/>
    <w:rsid w:val="0080579B"/>
    <w:rsid w:val="0081189C"/>
    <w:rsid w:val="00820509"/>
    <w:rsid w:val="008236AE"/>
    <w:rsid w:val="0082646B"/>
    <w:rsid w:val="00833CF9"/>
    <w:rsid w:val="008356F7"/>
    <w:rsid w:val="00843040"/>
    <w:rsid w:val="0086510F"/>
    <w:rsid w:val="008663C4"/>
    <w:rsid w:val="00876F74"/>
    <w:rsid w:val="00877F49"/>
    <w:rsid w:val="00891D24"/>
    <w:rsid w:val="00891F0F"/>
    <w:rsid w:val="008A01BB"/>
    <w:rsid w:val="008B03CC"/>
    <w:rsid w:val="008B31A7"/>
    <w:rsid w:val="008B46A6"/>
    <w:rsid w:val="008C5787"/>
    <w:rsid w:val="008D6221"/>
    <w:rsid w:val="008F085C"/>
    <w:rsid w:val="008F36C1"/>
    <w:rsid w:val="009065DB"/>
    <w:rsid w:val="00912650"/>
    <w:rsid w:val="00914D34"/>
    <w:rsid w:val="00915266"/>
    <w:rsid w:val="009206D7"/>
    <w:rsid w:val="00923569"/>
    <w:rsid w:val="00926AE8"/>
    <w:rsid w:val="0093057C"/>
    <w:rsid w:val="00965680"/>
    <w:rsid w:val="00983B34"/>
    <w:rsid w:val="009864CE"/>
    <w:rsid w:val="009B09BA"/>
    <w:rsid w:val="009D36F7"/>
    <w:rsid w:val="009D467A"/>
    <w:rsid w:val="009D7803"/>
    <w:rsid w:val="009F7F24"/>
    <w:rsid w:val="00A060A3"/>
    <w:rsid w:val="00A118E9"/>
    <w:rsid w:val="00A22AFD"/>
    <w:rsid w:val="00A2707F"/>
    <w:rsid w:val="00A2780C"/>
    <w:rsid w:val="00A27BFF"/>
    <w:rsid w:val="00A3340C"/>
    <w:rsid w:val="00A4407D"/>
    <w:rsid w:val="00A50E7D"/>
    <w:rsid w:val="00A54F0B"/>
    <w:rsid w:val="00A628B8"/>
    <w:rsid w:val="00A652FA"/>
    <w:rsid w:val="00A65AB5"/>
    <w:rsid w:val="00A76146"/>
    <w:rsid w:val="00A824B6"/>
    <w:rsid w:val="00AB4363"/>
    <w:rsid w:val="00AB579B"/>
    <w:rsid w:val="00AB5B7C"/>
    <w:rsid w:val="00AC0C52"/>
    <w:rsid w:val="00AC5990"/>
    <w:rsid w:val="00AC6112"/>
    <w:rsid w:val="00AD58F6"/>
    <w:rsid w:val="00AF092D"/>
    <w:rsid w:val="00B05297"/>
    <w:rsid w:val="00B062C0"/>
    <w:rsid w:val="00B10BA0"/>
    <w:rsid w:val="00B31E81"/>
    <w:rsid w:val="00B36876"/>
    <w:rsid w:val="00B36F52"/>
    <w:rsid w:val="00B41FCD"/>
    <w:rsid w:val="00B44C48"/>
    <w:rsid w:val="00B45660"/>
    <w:rsid w:val="00B61C9F"/>
    <w:rsid w:val="00B91645"/>
    <w:rsid w:val="00BA2BDC"/>
    <w:rsid w:val="00BB113B"/>
    <w:rsid w:val="00BC074E"/>
    <w:rsid w:val="00BD583F"/>
    <w:rsid w:val="00BE1AAF"/>
    <w:rsid w:val="00BE2F95"/>
    <w:rsid w:val="00BE3F9E"/>
    <w:rsid w:val="00C209BA"/>
    <w:rsid w:val="00C307F8"/>
    <w:rsid w:val="00C34658"/>
    <w:rsid w:val="00C37364"/>
    <w:rsid w:val="00C65A4D"/>
    <w:rsid w:val="00C76355"/>
    <w:rsid w:val="00C811B0"/>
    <w:rsid w:val="00C97446"/>
    <w:rsid w:val="00CB0672"/>
    <w:rsid w:val="00CB40B1"/>
    <w:rsid w:val="00CB7BB9"/>
    <w:rsid w:val="00CC3646"/>
    <w:rsid w:val="00CD2D0E"/>
    <w:rsid w:val="00CE08D5"/>
    <w:rsid w:val="00CF3A24"/>
    <w:rsid w:val="00CF3CD4"/>
    <w:rsid w:val="00CF6F4B"/>
    <w:rsid w:val="00D003A9"/>
    <w:rsid w:val="00D16429"/>
    <w:rsid w:val="00D315D2"/>
    <w:rsid w:val="00D32593"/>
    <w:rsid w:val="00D35098"/>
    <w:rsid w:val="00D37B7E"/>
    <w:rsid w:val="00D57DBA"/>
    <w:rsid w:val="00D61EFB"/>
    <w:rsid w:val="00D7554F"/>
    <w:rsid w:val="00D772D0"/>
    <w:rsid w:val="00D816D6"/>
    <w:rsid w:val="00D873FA"/>
    <w:rsid w:val="00D93D98"/>
    <w:rsid w:val="00DA4FE2"/>
    <w:rsid w:val="00DC7348"/>
    <w:rsid w:val="00DD40E0"/>
    <w:rsid w:val="00DD6B5B"/>
    <w:rsid w:val="00DF003C"/>
    <w:rsid w:val="00E00AAC"/>
    <w:rsid w:val="00E101B3"/>
    <w:rsid w:val="00E10D5B"/>
    <w:rsid w:val="00E16036"/>
    <w:rsid w:val="00E320BD"/>
    <w:rsid w:val="00E4329C"/>
    <w:rsid w:val="00E529BE"/>
    <w:rsid w:val="00E62C84"/>
    <w:rsid w:val="00E846DE"/>
    <w:rsid w:val="00E923B5"/>
    <w:rsid w:val="00E96F10"/>
    <w:rsid w:val="00EA50BC"/>
    <w:rsid w:val="00EB213A"/>
    <w:rsid w:val="00EB73DD"/>
    <w:rsid w:val="00EB7514"/>
    <w:rsid w:val="00EC4211"/>
    <w:rsid w:val="00EC6DD7"/>
    <w:rsid w:val="00EE0169"/>
    <w:rsid w:val="00EE3303"/>
    <w:rsid w:val="00EF26E4"/>
    <w:rsid w:val="00EF5507"/>
    <w:rsid w:val="00EF7709"/>
    <w:rsid w:val="00F009EA"/>
    <w:rsid w:val="00F01136"/>
    <w:rsid w:val="00F04EE5"/>
    <w:rsid w:val="00F119F4"/>
    <w:rsid w:val="00F148D7"/>
    <w:rsid w:val="00F21848"/>
    <w:rsid w:val="00F315A6"/>
    <w:rsid w:val="00F343E6"/>
    <w:rsid w:val="00F457EC"/>
    <w:rsid w:val="00F76D2C"/>
    <w:rsid w:val="00F84E4D"/>
    <w:rsid w:val="00F865C1"/>
    <w:rsid w:val="00F95E96"/>
    <w:rsid w:val="00FA00E8"/>
    <w:rsid w:val="00FA723D"/>
    <w:rsid w:val="00FC3E8A"/>
    <w:rsid w:val="00FD3477"/>
    <w:rsid w:val="00FF5A06"/>
    <w:rsid w:val="00FF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3ACE"/>
  <w15:docId w15:val="{F71533F2-933E-45F9-8CB0-8B75A946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92E"/>
  </w:style>
  <w:style w:type="paragraph" w:styleId="Heading1">
    <w:name w:val="heading 1"/>
    <w:basedOn w:val="Normal"/>
    <w:next w:val="Normal"/>
    <w:link w:val="Heading1Char"/>
    <w:uiPriority w:val="9"/>
    <w:qFormat/>
    <w:rsid w:val="00AC5990"/>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D315D2"/>
    <w:pPr>
      <w:spacing w:line="480" w:lineRule="auto"/>
      <w:outlineLvl w:val="1"/>
    </w:pPr>
    <w:rPr>
      <w:rFonts w:ascii="Times New Roman" w:eastAsia="Times New Roman" w:hAnsi="Times New Roman" w:cs="Times New Roman"/>
      <w:b/>
      <w:bCs/>
      <w:color w:val="1C1E29"/>
      <w:sz w:val="24"/>
      <w:szCs w:val="24"/>
    </w:rPr>
  </w:style>
  <w:style w:type="paragraph" w:styleId="Heading3">
    <w:name w:val="heading 3"/>
    <w:basedOn w:val="Normal"/>
    <w:next w:val="Normal"/>
    <w:link w:val="Heading3Char"/>
    <w:uiPriority w:val="9"/>
    <w:unhideWhenUsed/>
    <w:qFormat/>
    <w:rsid w:val="00D315D2"/>
    <w:pPr>
      <w:spacing w:line="480" w:lineRule="auto"/>
      <w:ind w:firstLine="720"/>
      <w:outlineLvl w:val="2"/>
    </w:pPr>
    <w:rPr>
      <w:rFonts w:ascii="Times New Roman" w:eastAsia="Times New Roman" w:hAnsi="Times New Roman" w:cs="Times New Roman"/>
      <w:b/>
      <w:bCs/>
      <w:color w:val="1C1E2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0E"/>
  </w:style>
  <w:style w:type="paragraph" w:styleId="Footer">
    <w:name w:val="footer"/>
    <w:basedOn w:val="Normal"/>
    <w:link w:val="FooterChar"/>
    <w:uiPriority w:val="99"/>
    <w:unhideWhenUsed/>
    <w:rsid w:val="00CD2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0E"/>
  </w:style>
  <w:style w:type="paragraph" w:styleId="BalloonText">
    <w:name w:val="Balloon Text"/>
    <w:basedOn w:val="Normal"/>
    <w:link w:val="BalloonTextChar"/>
    <w:uiPriority w:val="99"/>
    <w:semiHidden/>
    <w:unhideWhenUsed/>
    <w:rsid w:val="00CD2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D0E"/>
    <w:rPr>
      <w:rFonts w:ascii="Tahoma" w:hAnsi="Tahoma" w:cs="Tahoma"/>
      <w:sz w:val="16"/>
      <w:szCs w:val="16"/>
    </w:rPr>
  </w:style>
  <w:style w:type="character" w:customStyle="1" w:styleId="Heading1Char">
    <w:name w:val="Heading 1 Char"/>
    <w:basedOn w:val="DefaultParagraphFont"/>
    <w:link w:val="Heading1"/>
    <w:uiPriority w:val="9"/>
    <w:rsid w:val="00AC59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D315D2"/>
    <w:rPr>
      <w:rFonts w:ascii="Times New Roman" w:eastAsia="Times New Roman" w:hAnsi="Times New Roman" w:cs="Times New Roman"/>
      <w:b/>
      <w:bCs/>
      <w:color w:val="1C1E29"/>
      <w:sz w:val="24"/>
      <w:szCs w:val="24"/>
    </w:rPr>
  </w:style>
  <w:style w:type="paragraph" w:styleId="TOCHeading">
    <w:name w:val="TOC Heading"/>
    <w:basedOn w:val="Heading1"/>
    <w:next w:val="Normal"/>
    <w:uiPriority w:val="39"/>
    <w:unhideWhenUsed/>
    <w:qFormat/>
    <w:rsid w:val="00217DA6"/>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270504"/>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217DA6"/>
    <w:pPr>
      <w:spacing w:after="100"/>
      <w:ind w:left="220"/>
    </w:pPr>
  </w:style>
  <w:style w:type="character" w:styleId="Hyperlink">
    <w:name w:val="Hyperlink"/>
    <w:basedOn w:val="DefaultParagraphFont"/>
    <w:uiPriority w:val="99"/>
    <w:unhideWhenUsed/>
    <w:rsid w:val="00217DA6"/>
    <w:rPr>
      <w:color w:val="0000FF" w:themeColor="hyperlink"/>
      <w:u w:val="single"/>
    </w:rPr>
  </w:style>
  <w:style w:type="paragraph" w:styleId="ListParagraph">
    <w:name w:val="List Paragraph"/>
    <w:basedOn w:val="Normal"/>
    <w:uiPriority w:val="34"/>
    <w:qFormat/>
    <w:rsid w:val="00B61C9F"/>
    <w:pPr>
      <w:ind w:left="720"/>
      <w:contextualSpacing/>
    </w:pPr>
  </w:style>
  <w:style w:type="character" w:customStyle="1" w:styleId="Heading3Char">
    <w:name w:val="Heading 3 Char"/>
    <w:basedOn w:val="DefaultParagraphFont"/>
    <w:link w:val="Heading3"/>
    <w:uiPriority w:val="9"/>
    <w:rsid w:val="00D315D2"/>
    <w:rPr>
      <w:rFonts w:ascii="Times New Roman" w:eastAsia="Times New Roman" w:hAnsi="Times New Roman" w:cs="Times New Roman"/>
      <w:b/>
      <w:bCs/>
      <w:color w:val="1C1E29"/>
      <w:sz w:val="24"/>
      <w:szCs w:val="24"/>
    </w:rPr>
  </w:style>
  <w:style w:type="paragraph" w:styleId="TOC3">
    <w:name w:val="toc 3"/>
    <w:basedOn w:val="Normal"/>
    <w:next w:val="Normal"/>
    <w:autoRedefine/>
    <w:uiPriority w:val="39"/>
    <w:unhideWhenUsed/>
    <w:rsid w:val="002C32C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CF2AC-FFC6-4C40-B382-19A1F63C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2428</TotalTime>
  <Pages>52</Pages>
  <Words>13420</Words>
  <Characters>76500</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169</cp:revision>
  <dcterms:created xsi:type="dcterms:W3CDTF">2019-10-18T19:22:00Z</dcterms:created>
  <dcterms:modified xsi:type="dcterms:W3CDTF">2019-11-11T11:08:00Z</dcterms:modified>
</cp:coreProperties>
</file>